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6F" w:rsidRDefault="00C03129">
      <w:pPr>
        <w:pStyle w:val="NoSpacing"/>
        <w:ind w:firstLine="708"/>
        <w:jc w:val="both"/>
        <w:rPr>
          <w:lang w:val="sr-Cyrl-RS"/>
        </w:rPr>
      </w:pPr>
      <w:r>
        <w:rPr>
          <w:lang w:val="sr-Cyrl-RS"/>
        </w:rPr>
        <w:t xml:space="preserve">На основу члана 7. став. 1, а у вези члана 6. став. 1. тачка 5. Закона о финансирању локалне самоуправе </w:t>
      </w:r>
      <w:r>
        <w:rPr>
          <w:lang w:val="sr-Latn-RS"/>
        </w:rPr>
        <w:t>(„Службени гласник РС“, број 62/06, 47/11, 93/12, 99/13 - усклађен дин. изн. 95/15 - усклађен дин. изн., 83/16 - усклађен дин. изн., 91/16 - усклађен дин. изн., 104/16 - усклађен дин. изн., 96/17 - усклађен дин. изн., 89/18</w:t>
      </w:r>
      <w:r>
        <w:rPr>
          <w:lang w:val="sr-Cyrl-RS"/>
        </w:rPr>
        <w:t xml:space="preserve"> и 86/19), </w:t>
      </w:r>
      <w:r>
        <w:rPr>
          <w:lang w:val="sr-Latn-RS"/>
        </w:rPr>
        <w:t xml:space="preserve"> члана 191. став 3, </w:t>
      </w:r>
      <w:r>
        <w:rPr>
          <w:lang w:val="sr-Cyrl-RS"/>
        </w:rPr>
        <w:t xml:space="preserve">члана </w:t>
      </w:r>
      <w:r>
        <w:rPr>
          <w:lang w:val="sr-Latn-RS"/>
        </w:rPr>
        <w:t xml:space="preserve">204. став 2.   и </w:t>
      </w:r>
      <w:r>
        <w:rPr>
          <w:lang w:val="sr-Cyrl-RS"/>
        </w:rPr>
        <w:t xml:space="preserve">члана </w:t>
      </w:r>
      <w:r>
        <w:rPr>
          <w:lang w:val="sr-Latn-RS"/>
        </w:rPr>
        <w:t>212. став 2. Закона о накнадама за коришћење јавних добара ("Службени гласник РС", бр. 95/18</w:t>
      </w:r>
      <w:r>
        <w:rPr>
          <w:lang w:val="sr-Cyrl-RS"/>
        </w:rPr>
        <w:t xml:space="preserve">,  </w:t>
      </w:r>
      <w:r>
        <w:rPr>
          <w:lang w:val="hr-HR"/>
        </w:rPr>
        <w:t> </w:t>
      </w:r>
      <w:hyperlink r:id="rId4" w:history="1">
        <w:r>
          <w:rPr>
            <w:rStyle w:val="Hyperlink"/>
            <w:color w:val="auto"/>
            <w:u w:val="none"/>
            <w:lang w:val="hr-HR"/>
          </w:rPr>
          <w:t>49/19</w:t>
        </w:r>
      </w:hyperlink>
      <w:r>
        <w:rPr>
          <w:lang w:val="sr-Cyrl-RS"/>
        </w:rPr>
        <w:t xml:space="preserve"> и 86/19 – усклађен дин. изн.) и члана 40. став 1. тач. 3.  Статута општине Инђија („Службени лист општине Инђија“, бр. 5/19), </w:t>
      </w:r>
    </w:p>
    <w:p w:rsidR="007D706F" w:rsidRDefault="00C03129">
      <w:pPr>
        <w:pStyle w:val="NoSpacing"/>
        <w:ind w:firstLine="708"/>
        <w:jc w:val="both"/>
        <w:rPr>
          <w:lang w:val="sr-Cyrl-RS"/>
        </w:rPr>
      </w:pPr>
      <w:r>
        <w:rPr>
          <w:lang w:val="sr-Cyrl-RS"/>
        </w:rPr>
        <w:t xml:space="preserve">Скупштина општине Инђија, на седници одржаној дана, </w:t>
      </w:r>
      <w:r w:rsidR="00E33218">
        <w:rPr>
          <w:lang w:val="sr-Latn-RS"/>
        </w:rPr>
        <w:t>02.09.</w:t>
      </w:r>
      <w:r>
        <w:rPr>
          <w:lang w:val="sr-Cyrl-RS"/>
        </w:rPr>
        <w:t xml:space="preserve">2020. године, донела је </w:t>
      </w:r>
    </w:p>
    <w:p w:rsidR="007D706F" w:rsidRDefault="007D706F">
      <w:pPr>
        <w:pStyle w:val="NoSpacing"/>
        <w:jc w:val="both"/>
        <w:rPr>
          <w:lang w:val="sr-Cyrl-RS"/>
        </w:rPr>
      </w:pPr>
    </w:p>
    <w:p w:rsidR="007D706F" w:rsidRDefault="00C03129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 xml:space="preserve">О Д Л У К У </w:t>
      </w:r>
    </w:p>
    <w:p w:rsidR="007D706F" w:rsidRDefault="00C03129">
      <w:pPr>
        <w:pStyle w:val="NoSpacing"/>
        <w:jc w:val="center"/>
        <w:rPr>
          <w:b/>
          <w:lang w:val="sr-Latn-RS"/>
        </w:rPr>
      </w:pPr>
      <w:r>
        <w:rPr>
          <w:b/>
          <w:lang w:val="sr-Cyrl-RS"/>
        </w:rPr>
        <w:t xml:space="preserve">О НАКНАДАМА ЗА КОРИШЋЕЊЕ ЈАВНИХ ПУТЕВА  НА ТЕРИТОРИЈИ ОПШТИНЕ ИНЂИЈА </w:t>
      </w:r>
    </w:p>
    <w:p w:rsidR="007D706F" w:rsidRDefault="007D706F">
      <w:pPr>
        <w:pStyle w:val="NoSpacing"/>
        <w:rPr>
          <w:b/>
          <w:lang w:val="sr-Latn-RS"/>
        </w:rPr>
      </w:pPr>
    </w:p>
    <w:p w:rsidR="007D706F" w:rsidRDefault="007D706F">
      <w:pPr>
        <w:pStyle w:val="NoSpacing"/>
        <w:rPr>
          <w:lang w:val="sr-Latn-RS"/>
        </w:rPr>
      </w:pPr>
    </w:p>
    <w:p w:rsidR="007D706F" w:rsidRDefault="00C03129">
      <w:pPr>
        <w:pStyle w:val="NoSpacing"/>
        <w:jc w:val="center"/>
        <w:rPr>
          <w:b/>
          <w:lang w:val="sr-Latn-RS"/>
        </w:rPr>
      </w:pPr>
      <w:r>
        <w:rPr>
          <w:b/>
          <w:lang w:val="sr-Latn-RS"/>
        </w:rPr>
        <w:t>Члан 1.</w:t>
      </w:r>
    </w:p>
    <w:p w:rsidR="007D706F" w:rsidRDefault="00C03129">
      <w:pPr>
        <w:pStyle w:val="NoSpacing"/>
        <w:ind w:firstLine="708"/>
        <w:jc w:val="both"/>
        <w:rPr>
          <w:lang w:val="sr-Cyrl-RS"/>
        </w:rPr>
      </w:pPr>
      <w:proofErr w:type="spellStart"/>
      <w:r>
        <w:t>Овом</w:t>
      </w:r>
      <w:proofErr w:type="spellEnd"/>
      <w:r>
        <w:t xml:space="preserve"> </w:t>
      </w:r>
      <w:proofErr w:type="spellStart"/>
      <w:proofErr w:type="gramStart"/>
      <w:r>
        <w:t>одлуком</w:t>
      </w:r>
      <w:proofErr w:type="spellEnd"/>
      <w:r>
        <w:t xml:space="preserve"> </w:t>
      </w:r>
      <w:r>
        <w:rPr>
          <w:lang w:val="sr-Cyrl-RS"/>
        </w:rPr>
        <w:t xml:space="preserve"> уређује</w:t>
      </w:r>
      <w:proofErr w:type="gramEnd"/>
      <w:r>
        <w:rPr>
          <w:lang w:val="sr-Cyrl-RS"/>
        </w:rPr>
        <w:t xml:space="preserve"> се накнада за коришћење јавних путева на територији општине Инђија, и то: обвезник плаћања, основица,  </w:t>
      </w:r>
      <w:proofErr w:type="spellStart"/>
      <w:r>
        <w:t>висина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и </w:t>
      </w:r>
      <w:proofErr w:type="spellStart"/>
      <w:r>
        <w:t>плаћања</w:t>
      </w:r>
      <w:proofErr w:type="spellEnd"/>
      <w:r>
        <w:t>,</w:t>
      </w:r>
      <w:r>
        <w:rPr>
          <w:lang w:val="sr-Cyrl-RS"/>
        </w:rPr>
        <w:t xml:space="preserve"> олакшице, припадност прихода,   </w:t>
      </w:r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утврђивање</w:t>
      </w:r>
      <w:proofErr w:type="spellEnd"/>
      <w:r>
        <w:t xml:space="preserve"> и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r>
        <w:rPr>
          <w:lang w:val="sr-Cyrl-RS"/>
        </w:rPr>
        <w:t xml:space="preserve">јавних путева, 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r>
        <w:rPr>
          <w:lang w:val="sr-Cyrl-RS"/>
        </w:rPr>
        <w:t>општине Инђија.</w:t>
      </w:r>
    </w:p>
    <w:p w:rsidR="007D706F" w:rsidRDefault="007D706F">
      <w:pPr>
        <w:pStyle w:val="NoSpacing"/>
        <w:jc w:val="both"/>
        <w:rPr>
          <w:lang w:val="sr-Cyrl-RS"/>
        </w:rPr>
      </w:pPr>
    </w:p>
    <w:p w:rsidR="007D706F" w:rsidRDefault="00C03129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 xml:space="preserve">Члан 2. </w:t>
      </w:r>
    </w:p>
    <w:p w:rsidR="007D706F" w:rsidRDefault="00C03129">
      <w:pPr>
        <w:pStyle w:val="NoSpacing"/>
        <w:ind w:firstLine="708"/>
        <w:jc w:val="both"/>
        <w:rPr>
          <w:lang w:val="sr-Cyrl-RS"/>
        </w:rPr>
      </w:pPr>
      <w:r>
        <w:rPr>
          <w:lang w:val="sr-Cyrl-RS"/>
        </w:rPr>
        <w:t xml:space="preserve">Под јавним путем у смислу ове одлуке подразумевају се општински путеви и улице.  </w:t>
      </w:r>
    </w:p>
    <w:p w:rsidR="007D706F" w:rsidRDefault="00C03129">
      <w:pPr>
        <w:pStyle w:val="NoSpacing"/>
        <w:jc w:val="center"/>
        <w:rPr>
          <w:b/>
          <w:lang w:val="sr-Latn-RS"/>
        </w:rPr>
      </w:pPr>
      <w:r>
        <w:rPr>
          <w:b/>
          <w:lang w:val="sr-Latn-RS"/>
        </w:rPr>
        <w:t xml:space="preserve">Члан </w:t>
      </w:r>
      <w:r>
        <w:rPr>
          <w:b/>
          <w:lang w:val="sr-Cyrl-RS"/>
        </w:rPr>
        <w:t>3</w:t>
      </w:r>
      <w:r>
        <w:rPr>
          <w:b/>
          <w:lang w:val="sr-Latn-RS"/>
        </w:rPr>
        <w:t>.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>Накнаде за коришћење</w:t>
      </w:r>
      <w:r>
        <w:rPr>
          <w:lang w:val="sr-Cyrl-RS"/>
        </w:rPr>
        <w:t xml:space="preserve"> јавних путева,  у смислу ове одлуке су: 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 xml:space="preserve">1.  накнада за ванредни превоз, и то за: 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 xml:space="preserve">1) прекорачење дозвољене димензије; 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 xml:space="preserve">2) прекорачење дозвољене укупне масе; 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 xml:space="preserve">3) прекорачење дозвољеног осовинског оптерећења; 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 xml:space="preserve">2. накнада за постављање рекламних табли, рекламних паноа, уређаја за обавештавање или оглашавање поред </w:t>
      </w:r>
      <w:r>
        <w:rPr>
          <w:lang w:val="sr-Cyrl-RS"/>
        </w:rPr>
        <w:t>јавног пута</w:t>
      </w:r>
      <w:r>
        <w:rPr>
          <w:lang w:val="sr-Latn-RS"/>
        </w:rPr>
        <w:t xml:space="preserve">, односно на другом земљишту које користи управљач </w:t>
      </w:r>
      <w:r>
        <w:rPr>
          <w:lang w:val="sr-Cyrl-RS"/>
        </w:rPr>
        <w:t xml:space="preserve">јавног </w:t>
      </w:r>
      <w:r>
        <w:rPr>
          <w:lang w:val="sr-Latn-RS"/>
        </w:rPr>
        <w:t xml:space="preserve"> пута, у складу са прописима; 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>3</w:t>
      </w:r>
      <w:r>
        <w:rPr>
          <w:lang w:val="sr-Cyrl-RS"/>
        </w:rPr>
        <w:t>.</w:t>
      </w:r>
      <w:r>
        <w:rPr>
          <w:lang w:val="sr-Latn-RS"/>
        </w:rPr>
        <w:t xml:space="preserve"> накнада за коришћење делова путног земљишта </w:t>
      </w:r>
      <w:r>
        <w:rPr>
          <w:lang w:val="sr-Cyrl-RS"/>
        </w:rPr>
        <w:t xml:space="preserve">јавног </w:t>
      </w:r>
      <w:r>
        <w:rPr>
          <w:lang w:val="sr-Latn-RS"/>
        </w:rPr>
        <w:t xml:space="preserve"> пута и другог земљишта које користи управљач </w:t>
      </w:r>
      <w:r>
        <w:rPr>
          <w:lang w:val="sr-Cyrl-RS"/>
        </w:rPr>
        <w:t xml:space="preserve">јавног </w:t>
      </w:r>
      <w:r>
        <w:rPr>
          <w:lang w:val="sr-Latn-RS"/>
        </w:rPr>
        <w:t xml:space="preserve"> пута; 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>4</w:t>
      </w:r>
      <w:r>
        <w:rPr>
          <w:lang w:val="sr-Cyrl-RS"/>
        </w:rPr>
        <w:t xml:space="preserve">. </w:t>
      </w:r>
      <w:r>
        <w:rPr>
          <w:lang w:val="sr-Latn-RS"/>
        </w:rPr>
        <w:t xml:space="preserve"> накнада за постављање водовода, канализације, електричних водова, електронске комуникационе мреже и сл. на </w:t>
      </w:r>
      <w:r>
        <w:rPr>
          <w:lang w:val="sr-Cyrl-RS"/>
        </w:rPr>
        <w:t xml:space="preserve">јавном </w:t>
      </w:r>
      <w:r>
        <w:rPr>
          <w:lang w:val="sr-Latn-RS"/>
        </w:rPr>
        <w:t xml:space="preserve"> путу.</w:t>
      </w:r>
    </w:p>
    <w:p w:rsidR="007D706F" w:rsidRDefault="007D706F">
      <w:pPr>
        <w:pStyle w:val="NoSpacing"/>
        <w:rPr>
          <w:lang w:val="sr-Latn-RS"/>
        </w:rPr>
      </w:pPr>
    </w:p>
    <w:p w:rsidR="007D706F" w:rsidRDefault="00C03129">
      <w:pPr>
        <w:pStyle w:val="NoSpacing"/>
        <w:rPr>
          <w:b/>
          <w:lang w:val="sr-Latn-RS"/>
        </w:rPr>
      </w:pPr>
      <w:r>
        <w:rPr>
          <w:b/>
          <w:lang w:val="sr-Latn-RS"/>
        </w:rPr>
        <w:t xml:space="preserve">1. Накнада за ванредни превоз </w:t>
      </w:r>
    </w:p>
    <w:p w:rsidR="007D706F" w:rsidRDefault="007D706F">
      <w:pPr>
        <w:pStyle w:val="NoSpacing"/>
        <w:rPr>
          <w:b/>
          <w:lang w:val="sr-Latn-RS"/>
        </w:rPr>
      </w:pPr>
    </w:p>
    <w:p w:rsidR="007D706F" w:rsidRDefault="00C03129">
      <w:pPr>
        <w:pStyle w:val="NoSpacing"/>
        <w:jc w:val="center"/>
        <w:rPr>
          <w:b/>
          <w:lang w:val="sr-Latn-RS"/>
        </w:rPr>
      </w:pPr>
      <w:r>
        <w:rPr>
          <w:b/>
          <w:lang w:val="sr-Latn-RS"/>
        </w:rPr>
        <w:t xml:space="preserve">Члан </w:t>
      </w:r>
      <w:r>
        <w:rPr>
          <w:b/>
          <w:lang w:val="sr-Cyrl-RS"/>
        </w:rPr>
        <w:t>4</w:t>
      </w:r>
      <w:r>
        <w:rPr>
          <w:b/>
          <w:lang w:val="sr-Latn-RS"/>
        </w:rPr>
        <w:t>.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 xml:space="preserve">Обвезник накнаде за ванредни превоз је лице коме је издата дoзвoла зa oбaвљaњe вaнрeднoг прeвoзa у складу са законом којим сe уређују јавни путеви. </w:t>
      </w:r>
    </w:p>
    <w:p w:rsidR="007D706F" w:rsidRDefault="007D706F">
      <w:pPr>
        <w:pStyle w:val="NoSpacing"/>
        <w:jc w:val="center"/>
        <w:rPr>
          <w:b/>
          <w:lang w:val="sr-Latn-RS"/>
        </w:rPr>
      </w:pPr>
    </w:p>
    <w:p w:rsidR="007D706F" w:rsidRDefault="00C03129">
      <w:pPr>
        <w:pStyle w:val="NoSpacing"/>
        <w:jc w:val="center"/>
        <w:rPr>
          <w:b/>
          <w:lang w:val="sr-Latn-RS"/>
        </w:rPr>
      </w:pPr>
      <w:r>
        <w:rPr>
          <w:b/>
          <w:lang w:val="sr-Latn-RS"/>
        </w:rPr>
        <w:t xml:space="preserve">Члан </w:t>
      </w:r>
      <w:r>
        <w:rPr>
          <w:b/>
          <w:lang w:val="sr-Cyrl-RS"/>
        </w:rPr>
        <w:t>5</w:t>
      </w:r>
      <w:r>
        <w:rPr>
          <w:b/>
          <w:lang w:val="sr-Latn-RS"/>
        </w:rPr>
        <w:t>.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>Накнаду за ванредни превоз, чија основица и висина је прописана законом којим се уређују накнаде за коришћење јавних добара, решењем утврђује</w:t>
      </w:r>
      <w:r>
        <w:rPr>
          <w:lang w:val="sr-Cyrl-RS"/>
        </w:rPr>
        <w:t xml:space="preserve"> управљач јавног пута, </w:t>
      </w:r>
      <w:r>
        <w:rPr>
          <w:lang w:val="sr-Latn-RS"/>
        </w:rPr>
        <w:t xml:space="preserve"> у року од осам дана од дана подношења захтева. </w:t>
      </w:r>
    </w:p>
    <w:p w:rsidR="007D706F" w:rsidRDefault="00C03129">
      <w:pPr>
        <w:pStyle w:val="NoSpacing"/>
        <w:ind w:firstLine="708"/>
        <w:jc w:val="both"/>
        <w:rPr>
          <w:lang w:val="sr-Cyrl-RS"/>
        </w:rPr>
      </w:pPr>
      <w:r>
        <w:rPr>
          <w:lang w:val="sr-Cyrl-RS"/>
        </w:rPr>
        <w:t xml:space="preserve">Против    решења из става 1.  овог члана може се поднети  жалба Општинском већу општине Инђија, у року од 15 дана од дана </w:t>
      </w:r>
      <w:r>
        <w:rPr>
          <w:lang w:val="sr-Latn-RS"/>
        </w:rPr>
        <w:t>обавештавања странке о решењу</w:t>
      </w:r>
      <w:r>
        <w:rPr>
          <w:lang w:val="sr-Cyrl-RS"/>
        </w:rPr>
        <w:t xml:space="preserve">. </w:t>
      </w:r>
    </w:p>
    <w:p w:rsidR="007D706F" w:rsidRDefault="00C03129">
      <w:pPr>
        <w:pStyle w:val="NoSpacing"/>
        <w:ind w:firstLine="708"/>
        <w:jc w:val="both"/>
      </w:pPr>
      <w:proofErr w:type="spellStart"/>
      <w:r>
        <w:lastRenderedPageBreak/>
        <w:t>Утврђена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r>
        <w:rPr>
          <w:lang w:val="sr-Cyrl-RS"/>
        </w:rPr>
        <w:t>1</w:t>
      </w:r>
      <w:r>
        <w:t xml:space="preserve">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плаћа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отпочињања</w:t>
      </w:r>
      <w:proofErr w:type="spellEnd"/>
      <w:r>
        <w:t xml:space="preserve"> </w:t>
      </w:r>
      <w:proofErr w:type="spellStart"/>
      <w:r>
        <w:t>ванредног</w:t>
      </w:r>
      <w:proofErr w:type="spellEnd"/>
      <w:r>
        <w:t xml:space="preserve"> </w:t>
      </w:r>
      <w:proofErr w:type="spellStart"/>
      <w:r>
        <w:t>превоза</w:t>
      </w:r>
      <w:proofErr w:type="spellEnd"/>
      <w:r>
        <w:rPr>
          <w:lang w:val="sr-Cyrl-RS"/>
        </w:rPr>
        <w:t xml:space="preserve">, </w:t>
      </w:r>
      <w:r>
        <w:t xml:space="preserve"> а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висине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>.</w:t>
      </w:r>
    </w:p>
    <w:p w:rsidR="007D706F" w:rsidRDefault="007D706F">
      <w:pPr>
        <w:pStyle w:val="NoSpacing"/>
        <w:jc w:val="both"/>
        <w:rPr>
          <w:lang w:val="sr-Latn-RS"/>
        </w:rPr>
      </w:pPr>
    </w:p>
    <w:p w:rsidR="007D706F" w:rsidRDefault="00C03129">
      <w:pPr>
        <w:pStyle w:val="NoSpacing"/>
        <w:jc w:val="both"/>
        <w:rPr>
          <w:b/>
          <w:lang w:val="sr-Latn-RS"/>
        </w:rPr>
      </w:pPr>
      <w:r>
        <w:rPr>
          <w:b/>
          <w:lang w:val="sr-Latn-RS"/>
        </w:rPr>
        <w:t xml:space="preserve">2. Накнада за постављање рекламних табли, рекламних паноа, уређаја за обавештавање или оглашавање поред </w:t>
      </w:r>
      <w:r>
        <w:rPr>
          <w:b/>
          <w:lang w:val="sr-Cyrl-RS"/>
        </w:rPr>
        <w:t>јавног пута</w:t>
      </w:r>
      <w:r>
        <w:rPr>
          <w:b/>
          <w:lang w:val="sr-Latn-RS"/>
        </w:rPr>
        <w:t xml:space="preserve">, односно на другом земљишту које користи управљач </w:t>
      </w:r>
      <w:r>
        <w:rPr>
          <w:b/>
          <w:lang w:val="sr-Cyrl-RS"/>
        </w:rPr>
        <w:t xml:space="preserve">јавног </w:t>
      </w:r>
      <w:r>
        <w:rPr>
          <w:b/>
          <w:lang w:val="sr-Latn-RS"/>
        </w:rPr>
        <w:t xml:space="preserve">пута </w:t>
      </w:r>
    </w:p>
    <w:p w:rsidR="007D706F" w:rsidRDefault="007D706F">
      <w:pPr>
        <w:pStyle w:val="NoSpacing"/>
        <w:rPr>
          <w:lang w:val="sr-Latn-RS"/>
        </w:rPr>
      </w:pPr>
    </w:p>
    <w:p w:rsidR="007D706F" w:rsidRDefault="00C03129">
      <w:pPr>
        <w:pStyle w:val="NoSpacing"/>
        <w:jc w:val="center"/>
        <w:rPr>
          <w:b/>
          <w:lang w:val="sr-Latn-RS"/>
        </w:rPr>
      </w:pPr>
      <w:r>
        <w:rPr>
          <w:b/>
          <w:lang w:val="sr-Latn-RS"/>
        </w:rPr>
        <w:t xml:space="preserve">Члан </w:t>
      </w:r>
      <w:r>
        <w:rPr>
          <w:b/>
          <w:lang w:val="sr-Cyrl-RS"/>
        </w:rPr>
        <w:t>6</w:t>
      </w:r>
      <w:r>
        <w:rPr>
          <w:b/>
          <w:lang w:val="sr-Latn-RS"/>
        </w:rPr>
        <w:t>.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>Обвезник плаћања накнаде за постављање рекламних табли, рекламних паноа, уређаја за обавештавање или оглашавање (у даљем тексту: средства за оглашавање)</w:t>
      </w:r>
      <w:r>
        <w:rPr>
          <w:lang w:val="sr-Cyrl-RS"/>
        </w:rPr>
        <w:t xml:space="preserve">, </w:t>
      </w:r>
      <w:r>
        <w:rPr>
          <w:lang w:val="sr-Latn-RS"/>
        </w:rPr>
        <w:t xml:space="preserve"> поред </w:t>
      </w:r>
      <w:r>
        <w:rPr>
          <w:lang w:val="sr-Cyrl-RS"/>
        </w:rPr>
        <w:t xml:space="preserve">јавног </w:t>
      </w:r>
      <w:r>
        <w:rPr>
          <w:lang w:val="sr-Latn-RS"/>
        </w:rPr>
        <w:t xml:space="preserve"> пута, односно на другом земљишту које користи управљач</w:t>
      </w:r>
      <w:r>
        <w:rPr>
          <w:lang w:val="sr-Cyrl-RS"/>
        </w:rPr>
        <w:t xml:space="preserve"> јавног пута</w:t>
      </w:r>
      <w:r>
        <w:rPr>
          <w:lang w:val="sr-Latn-RS"/>
        </w:rPr>
        <w:t xml:space="preserve">, је лице које је поставило средство за оглашавање на основу Плана постављања средстава за оглашавање. 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 xml:space="preserve">Средства за оглашавање из става 1. овог члана, као и ближи услови и критеријуми за њихово постављање прописују се посебном одлуком којом се уређује оглашавање на територији </w:t>
      </w:r>
      <w:r>
        <w:rPr>
          <w:lang w:val="sr-Cyrl-RS"/>
        </w:rPr>
        <w:t>Општине Инђија</w:t>
      </w:r>
      <w:r>
        <w:rPr>
          <w:lang w:val="sr-Latn-RS"/>
        </w:rPr>
        <w:t xml:space="preserve">. </w:t>
      </w:r>
    </w:p>
    <w:p w:rsidR="007D706F" w:rsidRDefault="007D706F">
      <w:pPr>
        <w:pStyle w:val="NoSpacing"/>
        <w:rPr>
          <w:lang w:val="sr-Latn-RS"/>
        </w:rPr>
      </w:pPr>
    </w:p>
    <w:p w:rsidR="007D706F" w:rsidRDefault="00C03129">
      <w:pPr>
        <w:pStyle w:val="NoSpacing"/>
        <w:jc w:val="center"/>
        <w:rPr>
          <w:b/>
          <w:lang w:val="sr-Latn-RS"/>
        </w:rPr>
      </w:pPr>
      <w:r>
        <w:rPr>
          <w:b/>
          <w:lang w:val="sr-Latn-RS"/>
        </w:rPr>
        <w:t xml:space="preserve">Члан </w:t>
      </w:r>
      <w:r>
        <w:rPr>
          <w:b/>
          <w:lang w:val="sr-Cyrl-RS"/>
        </w:rPr>
        <w:t>7</w:t>
      </w:r>
      <w:r>
        <w:rPr>
          <w:b/>
          <w:lang w:val="sr-Latn-RS"/>
        </w:rPr>
        <w:t>.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 xml:space="preserve">Основица накнаде за постављање средства за оглашавање поред </w:t>
      </w:r>
      <w:r>
        <w:rPr>
          <w:lang w:val="sr-Cyrl-RS"/>
        </w:rPr>
        <w:t xml:space="preserve">јавног </w:t>
      </w:r>
      <w:r>
        <w:rPr>
          <w:lang w:val="sr-Latn-RS"/>
        </w:rPr>
        <w:t xml:space="preserve">пута, односно на другом земљишту које користи управљач </w:t>
      </w:r>
      <w:r>
        <w:rPr>
          <w:lang w:val="sr-Cyrl-RS"/>
        </w:rPr>
        <w:t xml:space="preserve">јавног пута </w:t>
      </w:r>
      <w:r>
        <w:rPr>
          <w:lang w:val="sr-Latn-RS"/>
        </w:rPr>
        <w:t>је укупна површина свих страна за оглашавање постављеног средства за оглашавање изражена у метрима квадратним (m</w:t>
      </w:r>
      <w:r>
        <w:rPr>
          <w:vertAlign w:val="superscript"/>
          <w:lang w:val="sr-Latn-RS"/>
        </w:rPr>
        <w:t>2</w:t>
      </w:r>
      <w:r>
        <w:rPr>
          <w:lang w:val="sr-Latn-RS"/>
        </w:rPr>
        <w:t xml:space="preserve">). </w:t>
      </w:r>
    </w:p>
    <w:p w:rsidR="007D706F" w:rsidRDefault="007D706F">
      <w:pPr>
        <w:pStyle w:val="NoSpacing"/>
        <w:rPr>
          <w:lang w:val="sr-Latn-RS"/>
        </w:rPr>
      </w:pPr>
    </w:p>
    <w:p w:rsidR="007D706F" w:rsidRDefault="00C03129">
      <w:pPr>
        <w:pStyle w:val="NoSpacing"/>
        <w:jc w:val="center"/>
        <w:rPr>
          <w:b/>
          <w:lang w:val="sr-Latn-RS"/>
        </w:rPr>
      </w:pPr>
      <w:r>
        <w:rPr>
          <w:b/>
          <w:lang w:val="sr-Latn-RS"/>
        </w:rPr>
        <w:t xml:space="preserve">Члан </w:t>
      </w:r>
      <w:r>
        <w:rPr>
          <w:b/>
          <w:lang w:val="sr-Cyrl-RS"/>
        </w:rPr>
        <w:t>8</w:t>
      </w:r>
      <w:r>
        <w:rPr>
          <w:b/>
          <w:lang w:val="sr-Latn-RS"/>
        </w:rPr>
        <w:t>.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 xml:space="preserve">Висина накнаде за постављање наменске рекламне табле поред јавног  пута, односно на другом земљишту које користи Управљач, износи </w:t>
      </w:r>
      <w:r>
        <w:rPr>
          <w:lang w:val="sr-Cyrl-RS"/>
        </w:rPr>
        <w:t>17,17 дин</w:t>
      </w:r>
      <w:proofErr w:type="spellStart"/>
      <w:r>
        <w:t>ара</w:t>
      </w:r>
      <w:proofErr w:type="spellEnd"/>
      <w:r>
        <w:rPr>
          <w:lang w:val="sr-Latn-RS"/>
        </w:rPr>
        <w:t>/m</w:t>
      </w:r>
      <w:r>
        <w:rPr>
          <w:vertAlign w:val="superscript"/>
          <w:lang w:val="sr-Latn-RS"/>
        </w:rPr>
        <w:t>2</w:t>
      </w:r>
      <w:r>
        <w:rPr>
          <w:lang w:val="sr-Latn-RS"/>
        </w:rPr>
        <w:t xml:space="preserve">/дневно. 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>Висина минималне накнаде за постављање других средстава за оглашавање поред</w:t>
      </w:r>
      <w:r>
        <w:rPr>
          <w:lang w:val="sr-Cyrl-RS"/>
        </w:rPr>
        <w:t xml:space="preserve"> јавног </w:t>
      </w:r>
      <w:r>
        <w:rPr>
          <w:lang w:val="sr-Latn-RS"/>
        </w:rPr>
        <w:t xml:space="preserve"> пута, односно на другом земљишту које користи Управљач, а која се постављају након спроведеног поступка јавног конкурса, дата је у табели:</w:t>
      </w:r>
    </w:p>
    <w:p w:rsidR="007D706F" w:rsidRDefault="007D706F">
      <w:pPr>
        <w:pStyle w:val="NoSpacing"/>
        <w:ind w:firstLine="708"/>
        <w:rPr>
          <w:b/>
          <w:lang w:val="sr-Latn-RS"/>
        </w:rPr>
      </w:pP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3"/>
        <w:gridCol w:w="4649"/>
        <w:gridCol w:w="2678"/>
      </w:tblGrid>
      <w:tr w:rsidR="007D706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D706F" w:rsidRDefault="00C03129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 xml:space="preserve">Р. број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D706F" w:rsidRDefault="00C03129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 xml:space="preserve">Тип средстава за оглашавање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D706F" w:rsidRDefault="00C03129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 xml:space="preserve">Минимална накнада </w:t>
            </w:r>
          </w:p>
        </w:tc>
      </w:tr>
      <w:tr w:rsidR="007D706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Огласни пано (билборд)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rPr>
                <w:b/>
              </w:rPr>
            </w:pPr>
            <w:r>
              <w:rPr>
                <w:b/>
              </w:rPr>
              <w:t>17,</w:t>
            </w:r>
            <w:r>
              <w:rPr>
                <w:b/>
                <w:lang w:val="sr-Cyrl-RS"/>
              </w:rPr>
              <w:t>17</w:t>
            </w:r>
            <w:r>
              <w:rPr>
                <w:b/>
              </w:rPr>
              <w:t xml:space="preserve"> динара/m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/дневно </w:t>
            </w:r>
          </w:p>
        </w:tc>
      </w:tr>
      <w:tr w:rsidR="007D706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Рекламна табла на стубу јавне расвете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rPr>
                <w:b/>
              </w:rPr>
            </w:pPr>
            <w:r>
              <w:rPr>
                <w:b/>
              </w:rPr>
              <w:t>20,00 динара/m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/дневно </w:t>
            </w:r>
          </w:p>
        </w:tc>
      </w:tr>
      <w:tr w:rsidR="007D706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Оглашавање на аутобуским стајалиштима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rPr>
                <w:b/>
              </w:rPr>
            </w:pPr>
            <w:r>
              <w:rPr>
                <w:b/>
              </w:rPr>
              <w:t>17,</w:t>
            </w:r>
            <w:r>
              <w:rPr>
                <w:b/>
                <w:lang w:val="sr-Cyrl-RS"/>
              </w:rPr>
              <w:t>17</w:t>
            </w:r>
            <w:r>
              <w:rPr>
                <w:b/>
              </w:rPr>
              <w:t xml:space="preserve"> динара/m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/дневно </w:t>
            </w:r>
          </w:p>
        </w:tc>
      </w:tr>
      <w:tr w:rsidR="007D706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Светлеће рекламне табле типа "CITY-LIGHT"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rPr>
                <w:b/>
              </w:rPr>
            </w:pPr>
            <w:r>
              <w:rPr>
                <w:b/>
              </w:rPr>
              <w:t>17,</w:t>
            </w:r>
            <w:r>
              <w:rPr>
                <w:b/>
                <w:lang w:val="sr-Cyrl-RS"/>
              </w:rPr>
              <w:t>17</w:t>
            </w:r>
            <w:r>
              <w:rPr>
                <w:b/>
              </w:rPr>
              <w:t>динара/m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/дневно </w:t>
            </w:r>
          </w:p>
        </w:tc>
      </w:tr>
    </w:tbl>
    <w:p w:rsidR="007D706F" w:rsidRDefault="007D706F">
      <w:pPr>
        <w:pStyle w:val="NoSpacing"/>
        <w:rPr>
          <w:b/>
          <w:lang w:val="sr-Latn-RS"/>
        </w:rPr>
      </w:pPr>
    </w:p>
    <w:p w:rsidR="007D706F" w:rsidRDefault="007D706F">
      <w:pPr>
        <w:pStyle w:val="NoSpacing"/>
        <w:rPr>
          <w:b/>
          <w:lang w:val="sr-Latn-RS"/>
        </w:rPr>
      </w:pPr>
    </w:p>
    <w:p w:rsidR="007D706F" w:rsidRDefault="00C03129">
      <w:pPr>
        <w:pStyle w:val="NoSpacing"/>
        <w:jc w:val="center"/>
        <w:rPr>
          <w:b/>
          <w:lang w:val="sr-Latn-RS"/>
        </w:rPr>
      </w:pPr>
      <w:r>
        <w:rPr>
          <w:b/>
          <w:lang w:val="sr-Latn-RS"/>
        </w:rPr>
        <w:t>Члан 9.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 xml:space="preserve">Накнаду за постављање средства за оглашавање поред </w:t>
      </w:r>
      <w:r>
        <w:rPr>
          <w:lang w:val="sr-Cyrl-RS"/>
        </w:rPr>
        <w:t>јавног пута</w:t>
      </w:r>
      <w:r>
        <w:rPr>
          <w:lang w:val="sr-Latn-RS"/>
        </w:rPr>
        <w:t xml:space="preserve">, односно на другом земљишту које користи управљач јавног пута, </w:t>
      </w:r>
      <w:r>
        <w:rPr>
          <w:lang w:val="sr-Cyrl-RS"/>
        </w:rPr>
        <w:t xml:space="preserve">утврђује надлежни орган општине Инђија, </w:t>
      </w:r>
      <w:r>
        <w:rPr>
          <w:lang w:val="sr-Latn-RS"/>
        </w:rPr>
        <w:t xml:space="preserve"> приликом закључивања уговора са обвезником накнаде</w:t>
      </w:r>
      <w:r>
        <w:rPr>
          <w:lang w:val="sr-Cyrl-RS"/>
        </w:rPr>
        <w:t xml:space="preserve">, по окончаном јавном </w:t>
      </w:r>
      <w:r>
        <w:rPr>
          <w:lang w:val="sr-Cyrl-RS"/>
        </w:rPr>
        <w:lastRenderedPageBreak/>
        <w:t xml:space="preserve">конкурсу, односно уговора о јавно-приватном партнерству, у складу са одлуком којом се уређује оглашавање на територији општине Инђија.  </w:t>
      </w:r>
    </w:p>
    <w:p w:rsidR="007D706F" w:rsidRDefault="007D706F">
      <w:pPr>
        <w:pStyle w:val="NoSpacing"/>
        <w:rPr>
          <w:lang w:val="sr-Latn-RS"/>
        </w:rPr>
      </w:pPr>
    </w:p>
    <w:p w:rsidR="007D706F" w:rsidRDefault="007D706F">
      <w:pPr>
        <w:pStyle w:val="NoSpacing"/>
        <w:rPr>
          <w:lang w:val="sr-Latn-RS"/>
        </w:rPr>
      </w:pPr>
    </w:p>
    <w:p w:rsidR="007D706F" w:rsidRDefault="00C03129">
      <w:pPr>
        <w:pStyle w:val="NoSpacing"/>
        <w:jc w:val="both"/>
        <w:rPr>
          <w:b/>
          <w:lang w:val="sr-Latn-RS"/>
        </w:rPr>
      </w:pPr>
      <w:r>
        <w:rPr>
          <w:b/>
          <w:lang w:val="sr-Latn-RS"/>
        </w:rPr>
        <w:t xml:space="preserve">3. Накнада за коришћење делова путног земљишта </w:t>
      </w:r>
      <w:r>
        <w:rPr>
          <w:b/>
          <w:lang w:val="sr-Cyrl-RS"/>
        </w:rPr>
        <w:t xml:space="preserve">јавног </w:t>
      </w:r>
      <w:r>
        <w:rPr>
          <w:b/>
          <w:lang w:val="sr-Latn-RS"/>
        </w:rPr>
        <w:t xml:space="preserve"> пута и другог земљишта које користи управљач </w:t>
      </w:r>
      <w:r>
        <w:rPr>
          <w:b/>
          <w:lang w:val="sr-Cyrl-RS"/>
        </w:rPr>
        <w:t xml:space="preserve">јавног пута </w:t>
      </w:r>
    </w:p>
    <w:p w:rsidR="007D706F" w:rsidRDefault="007D706F">
      <w:pPr>
        <w:pStyle w:val="NoSpacing"/>
        <w:rPr>
          <w:lang w:val="sr-Latn-RS"/>
        </w:rPr>
      </w:pPr>
    </w:p>
    <w:p w:rsidR="007D706F" w:rsidRDefault="007D706F">
      <w:pPr>
        <w:pStyle w:val="NoSpacing"/>
        <w:rPr>
          <w:lang w:val="sr-Latn-RS"/>
        </w:rPr>
      </w:pPr>
    </w:p>
    <w:p w:rsidR="007D706F" w:rsidRDefault="00C03129">
      <w:pPr>
        <w:pStyle w:val="NoSpacing"/>
        <w:jc w:val="center"/>
        <w:rPr>
          <w:b/>
          <w:lang w:val="sr-Latn-RS"/>
        </w:rPr>
      </w:pPr>
      <w:r>
        <w:rPr>
          <w:b/>
          <w:lang w:val="sr-Latn-RS"/>
        </w:rPr>
        <w:t>Члан 10.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 xml:space="preserve">Обвезник накнаде за коришћење делова путног земљишта </w:t>
      </w:r>
      <w:r>
        <w:rPr>
          <w:lang w:val="sr-Cyrl-RS"/>
        </w:rPr>
        <w:t xml:space="preserve">јавног пута  </w:t>
      </w:r>
      <w:r>
        <w:rPr>
          <w:lang w:val="sr-Latn-RS"/>
        </w:rPr>
        <w:t>и другог земљишта које користи управљач јавног пута (у даљем тексту: накнада за коришћење делова путног земљишта), a које је у општој употреби,  је корисник тог земљишта.</w:t>
      </w:r>
    </w:p>
    <w:p w:rsidR="007D706F" w:rsidRDefault="007D706F">
      <w:pPr>
        <w:pStyle w:val="NoSpacing"/>
        <w:rPr>
          <w:lang w:val="sr-Latn-RS"/>
        </w:rPr>
      </w:pPr>
    </w:p>
    <w:p w:rsidR="007D706F" w:rsidRDefault="00C03129">
      <w:pPr>
        <w:pStyle w:val="NoSpacing"/>
        <w:jc w:val="center"/>
        <w:rPr>
          <w:b/>
          <w:lang w:val="sr-Latn-RS"/>
        </w:rPr>
      </w:pPr>
      <w:r>
        <w:rPr>
          <w:b/>
          <w:lang w:val="sr-Latn-RS"/>
        </w:rPr>
        <w:t>Члан 11.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>Основица накнаде за коришћење делова путног земљишта је метар квадратни (m</w:t>
      </w:r>
      <w:r>
        <w:rPr>
          <w:vertAlign w:val="superscript"/>
          <w:lang w:val="sr-Latn-RS"/>
        </w:rPr>
        <w:t>2</w:t>
      </w:r>
      <w:r>
        <w:rPr>
          <w:lang w:val="sr-Latn-RS"/>
        </w:rPr>
        <w:t xml:space="preserve">) путног земљишта у зависности од значаја пута, </w:t>
      </w:r>
      <w:r>
        <w:rPr>
          <w:lang w:val="sr-Cyrl-RS"/>
        </w:rPr>
        <w:t xml:space="preserve">а </w:t>
      </w:r>
      <w:r>
        <w:rPr>
          <w:lang w:val="sr-Latn-RS"/>
        </w:rPr>
        <w:t xml:space="preserve">које обвезник накнаде користи за приступ и изградњу </w:t>
      </w:r>
      <w:r>
        <w:rPr>
          <w:lang w:val="sr-Cyrl-RS"/>
        </w:rPr>
        <w:t xml:space="preserve">бензинских станица, хотела, мотела, ресторана, ауто сервиса, продавница, стоваришта, мегамаркета и других  комерцијалних објеката, </w:t>
      </w:r>
      <w:r>
        <w:rPr>
          <w:lang w:val="sr-Latn-RS"/>
        </w:rPr>
        <w:t xml:space="preserve"> осим домаћинства. </w:t>
      </w:r>
    </w:p>
    <w:p w:rsidR="007D706F" w:rsidRDefault="007D706F">
      <w:pPr>
        <w:pStyle w:val="NoSpacing"/>
        <w:rPr>
          <w:lang w:val="sr-Latn-RS"/>
        </w:rPr>
      </w:pPr>
    </w:p>
    <w:p w:rsidR="007D706F" w:rsidRDefault="00C03129">
      <w:pPr>
        <w:pStyle w:val="NoSpacing"/>
        <w:jc w:val="center"/>
        <w:rPr>
          <w:b/>
          <w:lang w:val="sr-Latn-RS"/>
        </w:rPr>
      </w:pPr>
      <w:r>
        <w:rPr>
          <w:b/>
          <w:lang w:val="sr-Latn-RS"/>
        </w:rPr>
        <w:t>Члан 1</w:t>
      </w:r>
      <w:r>
        <w:rPr>
          <w:b/>
          <w:lang w:val="sr-Cyrl-RS"/>
        </w:rPr>
        <w:t>2</w:t>
      </w:r>
      <w:r>
        <w:rPr>
          <w:b/>
          <w:lang w:val="sr-Latn-RS"/>
        </w:rPr>
        <w:t>.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>Висина накнаде за коришћење делова путног земљишта, у зависности од површине коришћеног путног земљишта и од значаја пута, дата је у табели:</w:t>
      </w:r>
    </w:p>
    <w:p w:rsidR="007D706F" w:rsidRDefault="007D706F">
      <w:pPr>
        <w:pStyle w:val="NoSpacing"/>
        <w:ind w:firstLine="708"/>
        <w:jc w:val="both"/>
        <w:rPr>
          <w:lang w:val="sr-Latn-RS"/>
        </w:rPr>
      </w:pP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1"/>
        <w:gridCol w:w="2045"/>
        <w:gridCol w:w="1510"/>
        <w:gridCol w:w="2033"/>
        <w:gridCol w:w="2051"/>
      </w:tblGrid>
      <w:tr w:rsidR="007D706F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Површина коришћеног путног земљишта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Износ годишње накнаде (динара/m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 xml:space="preserve"> коришћеног путног земљишта)</w:t>
            </w:r>
          </w:p>
        </w:tc>
      </w:tr>
      <w:tr w:rsidR="007D706F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7D70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Општински пут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Улица којом се креће јавни превоз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Улица којом се не креће јавни превоз</w:t>
            </w:r>
          </w:p>
        </w:tc>
      </w:tr>
      <w:tr w:rsidR="007D706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дo 50 m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7D706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51-250 m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240,00</w:t>
            </w:r>
          </w:p>
        </w:tc>
      </w:tr>
      <w:tr w:rsidR="007D706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251-500 m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120,00</w:t>
            </w:r>
          </w:p>
        </w:tc>
      </w:tr>
      <w:tr w:rsidR="007D706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преко 500 m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60,00</w:t>
            </w:r>
          </w:p>
        </w:tc>
      </w:tr>
    </w:tbl>
    <w:p w:rsidR="007D706F" w:rsidRDefault="007D706F">
      <w:pPr>
        <w:pStyle w:val="NoSpacing"/>
        <w:rPr>
          <w:lang w:val="sr-Latn-RS"/>
        </w:rPr>
      </w:pPr>
    </w:p>
    <w:p w:rsidR="007D706F" w:rsidRDefault="00C03129">
      <w:pPr>
        <w:pStyle w:val="NoSpacing"/>
        <w:ind w:firstLine="708"/>
        <w:rPr>
          <w:lang w:val="sr-Latn-RS"/>
        </w:rPr>
      </w:pPr>
      <w:r>
        <w:rPr>
          <w:lang w:val="sr-Latn-RS"/>
        </w:rPr>
        <w:t xml:space="preserve">Обрачун путног земљишта које се користи за приступ и изградњу објеката врши се на основу пројектне документације или мерењем на лицу места, </w:t>
      </w:r>
      <w:r>
        <w:rPr>
          <w:lang w:val="sr-Cyrl-RS"/>
        </w:rPr>
        <w:t xml:space="preserve">уколико није могуће доћи  до пројектне документације.   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>Обрачун износа накнаде из става 1. овог члана врши се тако што се прво обрачунају износи из ниже групе, а онда износи из више групе, уколико површина коришћеног земљишта прелази површину од 50 m</w:t>
      </w:r>
      <w:r>
        <w:rPr>
          <w:vertAlign w:val="superscript"/>
          <w:lang w:val="sr-Latn-RS"/>
        </w:rPr>
        <w:t>2</w:t>
      </w:r>
      <w:r>
        <w:rPr>
          <w:lang w:val="sr-Latn-RS"/>
        </w:rPr>
        <w:t>, 250 m</w:t>
      </w:r>
      <w:r>
        <w:rPr>
          <w:vertAlign w:val="superscript"/>
          <w:lang w:val="sr-Latn-RS"/>
        </w:rPr>
        <w:t>2</w:t>
      </w:r>
      <w:r>
        <w:rPr>
          <w:lang w:val="sr-Latn-RS"/>
        </w:rPr>
        <w:t xml:space="preserve"> или 500 m</w:t>
      </w:r>
      <w:r>
        <w:rPr>
          <w:vertAlign w:val="superscript"/>
          <w:lang w:val="sr-Latn-RS"/>
        </w:rPr>
        <w:t>2</w:t>
      </w:r>
      <w:r>
        <w:rPr>
          <w:lang w:val="sr-Latn-RS"/>
        </w:rPr>
        <w:t xml:space="preserve">. </w:t>
      </w:r>
    </w:p>
    <w:p w:rsidR="007D706F" w:rsidRDefault="007D706F">
      <w:pPr>
        <w:pStyle w:val="NoSpacing"/>
        <w:jc w:val="center"/>
        <w:rPr>
          <w:b/>
          <w:lang w:val="sr-Latn-RS"/>
        </w:rPr>
      </w:pPr>
    </w:p>
    <w:p w:rsidR="007D706F" w:rsidRDefault="00C03129">
      <w:pPr>
        <w:pStyle w:val="NoSpacing"/>
        <w:jc w:val="center"/>
        <w:rPr>
          <w:b/>
          <w:lang w:val="sr-Latn-RS"/>
        </w:rPr>
      </w:pPr>
      <w:r>
        <w:rPr>
          <w:b/>
          <w:lang w:val="sr-Latn-RS"/>
        </w:rPr>
        <w:t>Члан 13.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 xml:space="preserve">Накнада за коришћење делова путног земљишта утврђује се решењем управљача јавног пута.  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 xml:space="preserve">Накнада се плаћа у 12 једнаких месечних рата, до 15. у месецу за претходни месец. </w:t>
      </w:r>
    </w:p>
    <w:p w:rsidR="007D706F" w:rsidRDefault="00C03129">
      <w:pPr>
        <w:pStyle w:val="NoSpacing"/>
        <w:ind w:firstLine="708"/>
        <w:jc w:val="both"/>
        <w:rPr>
          <w:lang w:val="sr-Cyrl-RS"/>
        </w:rPr>
      </w:pPr>
      <w:r>
        <w:rPr>
          <w:lang w:val="sr-Cyrl-RS"/>
        </w:rPr>
        <w:t xml:space="preserve">Против    решења из става 1.  овог члана може се поднети  жалба Општинском већу општине Инђија, у року од 15 дана од дана </w:t>
      </w:r>
      <w:r>
        <w:rPr>
          <w:lang w:val="sr-Latn-RS"/>
        </w:rPr>
        <w:t>обавештавања странке о решењу</w:t>
      </w:r>
      <w:r>
        <w:rPr>
          <w:lang w:val="sr-Cyrl-RS"/>
        </w:rPr>
        <w:t xml:space="preserve">. </w:t>
      </w:r>
    </w:p>
    <w:p w:rsidR="007D706F" w:rsidRDefault="007D706F">
      <w:pPr>
        <w:pStyle w:val="NoSpacing"/>
        <w:ind w:firstLine="708"/>
        <w:rPr>
          <w:lang w:val="sr-Latn-RS"/>
        </w:rPr>
      </w:pPr>
    </w:p>
    <w:p w:rsidR="007D706F" w:rsidRDefault="00C03129">
      <w:pPr>
        <w:pStyle w:val="NoSpacing"/>
        <w:jc w:val="both"/>
        <w:rPr>
          <w:b/>
          <w:lang w:val="sr-Latn-RS"/>
        </w:rPr>
      </w:pPr>
      <w:r>
        <w:rPr>
          <w:b/>
          <w:lang w:val="sr-Latn-RS"/>
        </w:rPr>
        <w:t xml:space="preserve">4. Накнада за постављање водовода, канализације, електричних водова, електронске комуникационе мреже и сл. на </w:t>
      </w:r>
      <w:r>
        <w:rPr>
          <w:b/>
          <w:lang w:val="sr-Cyrl-RS"/>
        </w:rPr>
        <w:t>јавном</w:t>
      </w:r>
      <w:r>
        <w:rPr>
          <w:b/>
          <w:lang w:val="sr-Latn-RS"/>
        </w:rPr>
        <w:t xml:space="preserve"> путу </w:t>
      </w:r>
    </w:p>
    <w:p w:rsidR="007D706F" w:rsidRDefault="007D706F">
      <w:pPr>
        <w:pStyle w:val="NoSpacing"/>
        <w:rPr>
          <w:lang w:val="sr-Latn-RS"/>
        </w:rPr>
      </w:pPr>
    </w:p>
    <w:p w:rsidR="007D706F" w:rsidRDefault="00C03129">
      <w:pPr>
        <w:pStyle w:val="NoSpacing"/>
        <w:jc w:val="center"/>
        <w:rPr>
          <w:b/>
          <w:lang w:val="sr-Latn-RS"/>
        </w:rPr>
      </w:pPr>
      <w:r>
        <w:rPr>
          <w:b/>
          <w:lang w:val="sr-Latn-RS"/>
        </w:rPr>
        <w:t>Члан 1</w:t>
      </w:r>
      <w:r>
        <w:rPr>
          <w:b/>
          <w:lang w:val="sr-Cyrl-RS"/>
        </w:rPr>
        <w:t>4</w:t>
      </w:r>
      <w:r>
        <w:rPr>
          <w:b/>
          <w:lang w:val="sr-Latn-RS"/>
        </w:rPr>
        <w:t>.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 xml:space="preserve">Обвезник накнаде за постављање водовода, канализације, електричних водова, електронске комуникационе мреже и сл. на </w:t>
      </w:r>
      <w:r>
        <w:rPr>
          <w:lang w:val="sr-Cyrl-RS"/>
        </w:rPr>
        <w:t xml:space="preserve">јавном </w:t>
      </w:r>
      <w:r>
        <w:rPr>
          <w:lang w:val="sr-Latn-RS"/>
        </w:rPr>
        <w:t xml:space="preserve"> путу и у заштитном појасу </w:t>
      </w:r>
      <w:r>
        <w:rPr>
          <w:lang w:val="sr-Cyrl-RS"/>
        </w:rPr>
        <w:t xml:space="preserve">јавног </w:t>
      </w:r>
      <w:r>
        <w:rPr>
          <w:lang w:val="sr-Latn-RS"/>
        </w:rPr>
        <w:t>пута (у даљем тексту: накнада за постављање инсталација)</w:t>
      </w:r>
      <w:r>
        <w:rPr>
          <w:lang w:val="sr-Cyrl-RS"/>
        </w:rPr>
        <w:t xml:space="preserve">, </w:t>
      </w:r>
      <w:r>
        <w:rPr>
          <w:lang w:val="sr-Latn-RS"/>
        </w:rPr>
        <w:t xml:space="preserve"> је лице које користи </w:t>
      </w:r>
      <w:r>
        <w:rPr>
          <w:lang w:val="sr-Cyrl-RS"/>
        </w:rPr>
        <w:t xml:space="preserve">јавни </w:t>
      </w:r>
      <w:r>
        <w:rPr>
          <w:lang w:val="sr-Latn-RS"/>
        </w:rPr>
        <w:t xml:space="preserve"> пут за постављање инсталација. </w:t>
      </w:r>
    </w:p>
    <w:p w:rsidR="007D706F" w:rsidRDefault="007D706F">
      <w:pPr>
        <w:pStyle w:val="NoSpacing"/>
        <w:rPr>
          <w:lang w:val="sr-Latn-RS"/>
        </w:rPr>
      </w:pPr>
    </w:p>
    <w:p w:rsidR="007D706F" w:rsidRDefault="00C03129">
      <w:pPr>
        <w:pStyle w:val="NoSpacing"/>
        <w:jc w:val="center"/>
        <w:rPr>
          <w:b/>
          <w:lang w:val="sr-Latn-RS"/>
        </w:rPr>
      </w:pPr>
      <w:r>
        <w:rPr>
          <w:b/>
          <w:lang w:val="sr-Latn-RS"/>
        </w:rPr>
        <w:t>Члан 1</w:t>
      </w:r>
      <w:r>
        <w:rPr>
          <w:b/>
          <w:lang w:val="sr-Cyrl-RS"/>
        </w:rPr>
        <w:t>5</w:t>
      </w:r>
      <w:r>
        <w:rPr>
          <w:b/>
          <w:lang w:val="sr-Latn-RS"/>
        </w:rPr>
        <w:t>.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 xml:space="preserve">Основица накнаде за постављање инсталација је дужина постављених инсталација изражена у метрима (m). </w:t>
      </w:r>
    </w:p>
    <w:p w:rsidR="007D706F" w:rsidRDefault="007D706F">
      <w:pPr>
        <w:pStyle w:val="NoSpacing"/>
        <w:rPr>
          <w:lang w:val="sr-Latn-RS"/>
        </w:rPr>
      </w:pPr>
    </w:p>
    <w:p w:rsidR="007D706F" w:rsidRDefault="00C03129">
      <w:pPr>
        <w:pStyle w:val="NoSpacing"/>
        <w:jc w:val="center"/>
        <w:rPr>
          <w:b/>
          <w:lang w:val="sr-Latn-RS"/>
        </w:rPr>
      </w:pPr>
      <w:r>
        <w:rPr>
          <w:b/>
          <w:lang w:val="sr-Latn-RS"/>
        </w:rPr>
        <w:t>Члан 16.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>Висина</w:t>
      </w:r>
      <w:r>
        <w:rPr>
          <w:lang w:val="sr-Cyrl-RS"/>
        </w:rPr>
        <w:t xml:space="preserve"> накнаде за постављање  </w:t>
      </w:r>
      <w:r>
        <w:rPr>
          <w:lang w:val="sr-Latn-RS"/>
        </w:rPr>
        <w:t xml:space="preserve">инсталација у зависности од пречника (ширине) и врсте инсталација на </w:t>
      </w:r>
      <w:r>
        <w:rPr>
          <w:lang w:val="sr-Cyrl-RS"/>
        </w:rPr>
        <w:t xml:space="preserve">јавном </w:t>
      </w:r>
      <w:r>
        <w:rPr>
          <w:lang w:val="sr-Latn-RS"/>
        </w:rPr>
        <w:t xml:space="preserve"> путу дата је у табели:</w:t>
      </w:r>
    </w:p>
    <w:p w:rsidR="007D706F" w:rsidRDefault="007D706F">
      <w:pPr>
        <w:pStyle w:val="NoSpacing"/>
        <w:rPr>
          <w:lang w:val="sr-Latn-RS"/>
        </w:rPr>
      </w:pPr>
    </w:p>
    <w:tbl>
      <w:tblPr>
        <w:tblW w:w="4691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6"/>
        <w:gridCol w:w="5380"/>
      </w:tblGrid>
      <w:tr w:rsidR="007D706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rPr>
                <w:b/>
              </w:rPr>
            </w:pPr>
            <w:r>
              <w:rPr>
                <w:b/>
                <w:lang w:val="sr-Cyrl-RS"/>
              </w:rPr>
              <w:t>И</w:t>
            </w:r>
            <w:r>
              <w:rPr>
                <w:b/>
              </w:rPr>
              <w:t xml:space="preserve">нсталације </w:t>
            </w:r>
          </w:p>
        </w:tc>
        <w:tc>
          <w:tcPr>
            <w:tcW w:w="3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Накнада у динарима по метру постављених инсталација пречника до 0,01 метара </w:t>
            </w:r>
          </w:p>
        </w:tc>
      </w:tr>
      <w:tr w:rsidR="007D706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</w:pPr>
            <w:r>
              <w:t xml:space="preserve">оптички каблови и електронске комуникације </w:t>
            </w:r>
          </w:p>
        </w:tc>
        <w:tc>
          <w:tcPr>
            <w:tcW w:w="3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</w:pPr>
            <w:r>
              <w:t>50,00 дин/m</w:t>
            </w:r>
          </w:p>
        </w:tc>
      </w:tr>
      <w:tr w:rsidR="007D706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</w:pPr>
            <w:r>
              <w:t xml:space="preserve">електро и гасне инсталације </w:t>
            </w:r>
          </w:p>
        </w:tc>
        <w:tc>
          <w:tcPr>
            <w:tcW w:w="3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</w:pPr>
            <w:r>
              <w:t>30,00 дин/m</w:t>
            </w:r>
          </w:p>
        </w:tc>
      </w:tr>
      <w:tr w:rsidR="007D706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</w:pPr>
            <w:r>
              <w:t xml:space="preserve">водовод, канализација </w:t>
            </w:r>
          </w:p>
        </w:tc>
        <w:tc>
          <w:tcPr>
            <w:tcW w:w="3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06F" w:rsidRDefault="00C03129">
            <w:pPr>
              <w:pStyle w:val="NoSpacing"/>
            </w:pPr>
            <w:r>
              <w:t>20,00 дин/m</w:t>
            </w:r>
          </w:p>
        </w:tc>
      </w:tr>
    </w:tbl>
    <w:p w:rsidR="007D706F" w:rsidRDefault="007D706F">
      <w:pPr>
        <w:pStyle w:val="NoSpacing"/>
        <w:ind w:firstLine="708"/>
        <w:rPr>
          <w:lang w:val="sr-Latn-RS"/>
        </w:rPr>
      </w:pPr>
    </w:p>
    <w:p w:rsidR="007D706F" w:rsidRDefault="00C03129">
      <w:pPr>
        <w:pStyle w:val="NoSpacing"/>
        <w:ind w:firstLine="708"/>
        <w:rPr>
          <w:lang w:val="sr-Latn-RS"/>
        </w:rPr>
      </w:pPr>
      <w:r>
        <w:rPr>
          <w:lang w:val="sr-Latn-RS"/>
        </w:rPr>
        <w:t xml:space="preserve">За постављање инсталација поред, испод или изнад (укрштај) </w:t>
      </w:r>
      <w:r>
        <w:rPr>
          <w:lang w:val="sr-Cyrl-RS"/>
        </w:rPr>
        <w:t xml:space="preserve">јавног </w:t>
      </w:r>
      <w:r>
        <w:rPr>
          <w:lang w:val="sr-Latn-RS"/>
        </w:rPr>
        <w:t xml:space="preserve"> пута плаћа се накнада зависно од врсте инсталације, по метру постављених инсталација пречника (или ширине) до 0,01 метара, а за инсталације већег пречника накнада се линеарно увећава сразмерно повећању пречника (или ширине). </w:t>
      </w:r>
    </w:p>
    <w:p w:rsidR="007D706F" w:rsidRDefault="00C03129">
      <w:pPr>
        <w:pStyle w:val="NoSpacing"/>
        <w:rPr>
          <w:lang w:val="sr-Latn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Latn-RS"/>
        </w:rPr>
        <w:t xml:space="preserve">Под пречником се подразумева спољни пречник инсталационог вода заједно са заштитним колонама, а под ширином се подразумева ширина инсталационог вода без обзира на </w:t>
      </w:r>
      <w:r>
        <w:rPr>
          <w:lang w:val="sr-Cyrl-RS"/>
        </w:rPr>
        <w:t>његов облик.</w:t>
      </w:r>
    </w:p>
    <w:p w:rsidR="007D706F" w:rsidRDefault="007D706F">
      <w:pPr>
        <w:pStyle w:val="NoSpacing"/>
        <w:rPr>
          <w:lang w:val="sr-Latn-RS"/>
        </w:rPr>
      </w:pPr>
    </w:p>
    <w:p w:rsidR="007D706F" w:rsidRDefault="00C03129">
      <w:pPr>
        <w:pStyle w:val="NoSpacing"/>
        <w:jc w:val="center"/>
        <w:rPr>
          <w:b/>
          <w:lang w:val="sr-Latn-RS"/>
        </w:rPr>
      </w:pPr>
      <w:r>
        <w:rPr>
          <w:b/>
          <w:lang w:val="sr-Latn-RS"/>
        </w:rPr>
        <w:t>Члан 17.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 xml:space="preserve">Накнада за постављање инсталација на јавном  путу утврђује се решењем управљача јавног пута,  пре почетка пријаве радова. 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 xml:space="preserve">Накнада се плаћа у роковима утврђеним решењем. </w:t>
      </w:r>
    </w:p>
    <w:p w:rsidR="007D706F" w:rsidRDefault="007D706F">
      <w:pPr>
        <w:pStyle w:val="NoSpacing"/>
        <w:jc w:val="center"/>
        <w:rPr>
          <w:b/>
          <w:lang w:val="sr-Cyrl-RS"/>
        </w:rPr>
      </w:pPr>
    </w:p>
    <w:p w:rsidR="007D706F" w:rsidRDefault="00C03129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>Члан 18.</w:t>
      </w:r>
    </w:p>
    <w:p w:rsidR="007D706F" w:rsidRDefault="00C03129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 xml:space="preserve">Директни и индиректни корисници буџетских средстава плаћају накнаду за постављање  инсталација у износу од 1%  од износа утврђеног у члану 16.  ове одлуке. </w:t>
      </w:r>
    </w:p>
    <w:p w:rsidR="007D706F" w:rsidRDefault="007D706F">
      <w:pPr>
        <w:pStyle w:val="NoSpacing"/>
        <w:rPr>
          <w:lang w:val="sr-Latn-RS"/>
        </w:rPr>
      </w:pPr>
    </w:p>
    <w:p w:rsidR="007D706F" w:rsidRDefault="00C03129">
      <w:pPr>
        <w:pStyle w:val="NoSpacing"/>
        <w:jc w:val="center"/>
        <w:rPr>
          <w:b/>
          <w:lang w:val="sr-Latn-RS"/>
        </w:rPr>
      </w:pPr>
      <w:r>
        <w:rPr>
          <w:b/>
          <w:lang w:val="sr-Latn-RS"/>
        </w:rPr>
        <w:t>Члан 1</w:t>
      </w:r>
      <w:r>
        <w:rPr>
          <w:b/>
          <w:lang w:val="sr-Cyrl-RS"/>
        </w:rPr>
        <w:t>9</w:t>
      </w:r>
      <w:r>
        <w:rPr>
          <w:b/>
          <w:lang w:val="sr-Latn-RS"/>
        </w:rPr>
        <w:t>.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 xml:space="preserve">Приходи остварени од накнада за коришћење </w:t>
      </w:r>
      <w:r>
        <w:rPr>
          <w:lang w:val="sr-Cyrl-RS"/>
        </w:rPr>
        <w:t xml:space="preserve">јавног </w:t>
      </w:r>
      <w:r>
        <w:rPr>
          <w:lang w:val="sr-Latn-RS"/>
        </w:rPr>
        <w:t xml:space="preserve"> пута припадају и уплаћују се на рачун управљача јавног пута. </w:t>
      </w:r>
    </w:p>
    <w:p w:rsidR="007D706F" w:rsidRDefault="007D706F" w:rsidP="00BD7A39">
      <w:pPr>
        <w:pStyle w:val="NoSpacing"/>
        <w:rPr>
          <w:b/>
          <w:lang w:val="sr-Latn-RS"/>
        </w:rPr>
      </w:pPr>
    </w:p>
    <w:p w:rsidR="00BD7A39" w:rsidRDefault="00BD7A39" w:rsidP="00BD7A39">
      <w:pPr>
        <w:pStyle w:val="NoSpacing"/>
        <w:rPr>
          <w:b/>
          <w:lang w:val="sr-Latn-RS"/>
        </w:rPr>
      </w:pPr>
    </w:p>
    <w:p w:rsidR="00BD7A39" w:rsidRDefault="00BD7A39" w:rsidP="00BD7A39">
      <w:pPr>
        <w:pStyle w:val="NoSpacing"/>
        <w:rPr>
          <w:b/>
          <w:lang w:val="sr-Latn-RS"/>
        </w:rPr>
      </w:pPr>
    </w:p>
    <w:p w:rsidR="007D706F" w:rsidRDefault="00C03129">
      <w:pPr>
        <w:pStyle w:val="NoSpacing"/>
        <w:jc w:val="center"/>
        <w:rPr>
          <w:b/>
          <w:lang w:val="sr-Latn-RS"/>
        </w:rPr>
      </w:pPr>
      <w:r>
        <w:rPr>
          <w:b/>
          <w:lang w:val="sr-Latn-RS"/>
        </w:rPr>
        <w:lastRenderedPageBreak/>
        <w:t xml:space="preserve">Члан </w:t>
      </w:r>
      <w:r>
        <w:rPr>
          <w:b/>
          <w:lang w:val="sr-Cyrl-RS"/>
        </w:rPr>
        <w:t>20</w:t>
      </w:r>
      <w:r>
        <w:rPr>
          <w:b/>
          <w:lang w:val="sr-Latn-RS"/>
        </w:rPr>
        <w:t>.</w:t>
      </w:r>
    </w:p>
    <w:p w:rsidR="007D706F" w:rsidRDefault="00C03129">
      <w:pPr>
        <w:pStyle w:val="NoSpacing"/>
        <w:ind w:firstLine="708"/>
        <w:jc w:val="both"/>
        <w:rPr>
          <w:lang w:val="sr-Cyrl-RS"/>
        </w:rPr>
      </w:pPr>
      <w:r>
        <w:rPr>
          <w:lang w:val="sr-Latn-RS"/>
        </w:rPr>
        <w:t>Ступањем на снагу ове Одлуке престају да важe одредбе члана 1</w:t>
      </w:r>
      <w:r>
        <w:rPr>
          <w:lang w:val="sr-Cyrl-RS"/>
        </w:rPr>
        <w:t>0</w:t>
      </w:r>
      <w:r>
        <w:rPr>
          <w:lang w:val="sr-Latn-RS"/>
        </w:rPr>
        <w:t>, 1</w:t>
      </w:r>
      <w:r>
        <w:rPr>
          <w:lang w:val="sr-Cyrl-RS"/>
        </w:rPr>
        <w:t>1</w:t>
      </w:r>
      <w:r>
        <w:rPr>
          <w:lang w:val="sr-Latn-RS"/>
        </w:rPr>
        <w:t xml:space="preserve"> и 12 Одлуке о општинским путевима и  улицама</w:t>
      </w:r>
      <w:r>
        <w:rPr>
          <w:lang w:val="sr-Cyrl-RS"/>
        </w:rPr>
        <w:t xml:space="preserve"> на територији општине Инђија („Службени лист општине Инђија“, бр. 21/16 и 25/19) </w:t>
      </w:r>
      <w:r>
        <w:rPr>
          <w:lang w:val="sr-Latn-RS"/>
        </w:rPr>
        <w:t xml:space="preserve"> и Решење о давању сагласности на Одлуку о </w:t>
      </w:r>
      <w:r>
        <w:rPr>
          <w:lang w:val="sr-Cyrl-RS"/>
        </w:rPr>
        <w:t xml:space="preserve">утврђивању накнаде за употребу јавног пута („Службени лист општине Инђија“, број 26/16). </w:t>
      </w:r>
    </w:p>
    <w:p w:rsidR="007D706F" w:rsidRDefault="00C03129">
      <w:pPr>
        <w:pStyle w:val="NoSpacing"/>
        <w:jc w:val="center"/>
        <w:rPr>
          <w:b/>
          <w:lang w:val="sr-Latn-RS"/>
        </w:rPr>
      </w:pPr>
      <w:r>
        <w:rPr>
          <w:b/>
          <w:lang w:val="sr-Latn-RS"/>
        </w:rPr>
        <w:t xml:space="preserve">Члан </w:t>
      </w:r>
      <w:r>
        <w:rPr>
          <w:b/>
          <w:lang w:val="sr-Cyrl-RS"/>
        </w:rPr>
        <w:t>2</w:t>
      </w:r>
      <w:r>
        <w:rPr>
          <w:b/>
          <w:lang w:val="sr-Latn-RS"/>
        </w:rPr>
        <w:t>1.</w:t>
      </w:r>
    </w:p>
    <w:p w:rsidR="007D706F" w:rsidRDefault="00C03129">
      <w:pPr>
        <w:pStyle w:val="NoSpacing"/>
        <w:ind w:firstLine="708"/>
        <w:rPr>
          <w:lang w:val="sr-Cyrl-RS"/>
        </w:rPr>
      </w:pPr>
      <w:r>
        <w:rPr>
          <w:lang w:val="sr-Latn-RS"/>
        </w:rPr>
        <w:t xml:space="preserve">Ова одлука ступа на снагу осмог дана од дана објављивања у "Службеном листу </w:t>
      </w:r>
      <w:r>
        <w:rPr>
          <w:lang w:val="sr-Cyrl-RS"/>
        </w:rPr>
        <w:t>општине Инђија.“</w:t>
      </w:r>
    </w:p>
    <w:p w:rsidR="007D706F" w:rsidRDefault="007D706F">
      <w:pPr>
        <w:pStyle w:val="NoSpacing"/>
        <w:rPr>
          <w:lang w:val="sr-Cyrl-RS"/>
        </w:rPr>
      </w:pPr>
    </w:p>
    <w:p w:rsidR="007D706F" w:rsidRDefault="00C03129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 xml:space="preserve">ОПШТИНА ИНЂИЈА </w:t>
      </w:r>
    </w:p>
    <w:p w:rsidR="007D706F" w:rsidRDefault="00C03129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>СКУПШТИНА ОПШТИНЕ</w:t>
      </w:r>
    </w:p>
    <w:p w:rsidR="007D706F" w:rsidRDefault="007D706F">
      <w:pPr>
        <w:pStyle w:val="NoSpacing"/>
        <w:jc w:val="center"/>
        <w:rPr>
          <w:b/>
          <w:lang w:val="sr-Cyrl-RS"/>
        </w:rPr>
      </w:pPr>
    </w:p>
    <w:p w:rsidR="007D706F" w:rsidRDefault="00C03129">
      <w:pPr>
        <w:pStyle w:val="NoSpacing"/>
        <w:jc w:val="both"/>
        <w:rPr>
          <w:b/>
          <w:lang w:val="sr-Cyrl-RS"/>
        </w:rPr>
      </w:pPr>
      <w:r>
        <w:rPr>
          <w:b/>
          <w:lang w:val="sr-Cyrl-RS"/>
        </w:rPr>
        <w:t>Број:</w:t>
      </w:r>
      <w:r w:rsidR="00E33218">
        <w:rPr>
          <w:b/>
          <w:lang w:val="sr-Latn-RS"/>
        </w:rPr>
        <w:t xml:space="preserve"> 43-12/2020-I</w:t>
      </w:r>
      <w:r>
        <w:rPr>
          <w:b/>
          <w:lang w:val="sr-Cyrl-RS"/>
        </w:rPr>
        <w:t xml:space="preserve">                                                                                                                Председник,</w:t>
      </w:r>
    </w:p>
    <w:p w:rsidR="007D706F" w:rsidRPr="00E9673B" w:rsidRDefault="00C03129">
      <w:pPr>
        <w:pStyle w:val="NoSpacing"/>
        <w:jc w:val="both"/>
        <w:rPr>
          <w:b/>
          <w:lang w:val="sr-Cyrl-RS"/>
        </w:rPr>
      </w:pPr>
      <w:r>
        <w:rPr>
          <w:b/>
          <w:lang w:val="sr-Cyrl-RS"/>
        </w:rPr>
        <w:t>Дана:</w:t>
      </w:r>
      <w:r w:rsidR="00E33218">
        <w:rPr>
          <w:b/>
          <w:lang w:val="sr-Latn-RS"/>
        </w:rPr>
        <w:t>02.09.2020.</w:t>
      </w:r>
      <w:r w:rsidR="00E9673B">
        <w:rPr>
          <w:b/>
          <w:lang w:val="sr-Cyrl-RS"/>
        </w:rPr>
        <w:t xml:space="preserve"> године</w:t>
      </w:r>
      <w:bookmarkStart w:id="0" w:name="_GoBack"/>
      <w:bookmarkEnd w:id="0"/>
    </w:p>
    <w:p w:rsidR="007D706F" w:rsidRDefault="00C03129">
      <w:pPr>
        <w:pStyle w:val="NoSpacing"/>
        <w:jc w:val="both"/>
        <w:rPr>
          <w:b/>
          <w:lang w:val="sr-Cyrl-RS"/>
        </w:rPr>
      </w:pPr>
      <w:r>
        <w:rPr>
          <w:b/>
          <w:lang w:val="sr-Cyrl-RS"/>
        </w:rPr>
        <w:t xml:space="preserve">И н ђ и ј а     </w:t>
      </w:r>
      <w:r>
        <w:rPr>
          <w:b/>
          <w:lang w:val="sr-Latn-RS"/>
        </w:rPr>
        <w:t xml:space="preserve">                                                                                            </w:t>
      </w:r>
      <w:r>
        <w:rPr>
          <w:b/>
          <w:lang w:val="sr-Cyrl-RS"/>
        </w:rPr>
        <w:t xml:space="preserve"> </w:t>
      </w:r>
      <w:r>
        <w:rPr>
          <w:b/>
          <w:lang w:val="sr-Latn-RS"/>
        </w:rPr>
        <w:t xml:space="preserve"> </w:t>
      </w:r>
      <w:r w:rsidR="00E33218">
        <w:rPr>
          <w:b/>
          <w:lang w:val="sr-Latn-RS"/>
        </w:rPr>
        <w:t xml:space="preserve">          </w:t>
      </w:r>
      <w:r>
        <w:rPr>
          <w:b/>
          <w:lang w:val="sr-Cyrl-RS"/>
        </w:rPr>
        <w:t xml:space="preserve">Ђорђе Димић                                                                                                </w:t>
      </w:r>
    </w:p>
    <w:p w:rsidR="007D706F" w:rsidRDefault="007D706F">
      <w:pPr>
        <w:pStyle w:val="NoSpacing"/>
        <w:rPr>
          <w:b/>
          <w:lang w:val="sr-Latn-RS"/>
        </w:rPr>
      </w:pPr>
    </w:p>
    <w:p w:rsidR="007D706F" w:rsidRDefault="007D706F">
      <w:pPr>
        <w:pStyle w:val="NoSpacing"/>
        <w:rPr>
          <w:b/>
          <w:lang w:val="sr-Latn-RS"/>
        </w:rPr>
      </w:pPr>
    </w:p>
    <w:p w:rsidR="007D706F" w:rsidRDefault="007D706F">
      <w:pPr>
        <w:pStyle w:val="NoSpacing"/>
        <w:rPr>
          <w:b/>
          <w:lang w:val="sr-Latn-RS"/>
        </w:rPr>
      </w:pPr>
    </w:p>
    <w:p w:rsidR="007D706F" w:rsidRDefault="007D706F">
      <w:pPr>
        <w:pStyle w:val="NoSpacing"/>
        <w:rPr>
          <w:b/>
          <w:lang w:val="sr-Latn-RS"/>
        </w:rPr>
      </w:pPr>
    </w:p>
    <w:p w:rsidR="007D706F" w:rsidRDefault="007D706F">
      <w:pPr>
        <w:pStyle w:val="NoSpacing"/>
        <w:rPr>
          <w:b/>
          <w:lang w:val="sr-Latn-RS"/>
        </w:rPr>
      </w:pPr>
    </w:p>
    <w:p w:rsidR="007D706F" w:rsidRDefault="007D706F">
      <w:pPr>
        <w:pStyle w:val="NoSpacing"/>
        <w:rPr>
          <w:b/>
          <w:lang w:val="sr-Latn-RS"/>
        </w:rPr>
      </w:pPr>
    </w:p>
    <w:p w:rsidR="007D706F" w:rsidRDefault="007D706F">
      <w:pPr>
        <w:pStyle w:val="NoSpacing"/>
        <w:rPr>
          <w:b/>
          <w:lang w:val="sr-Latn-RS"/>
        </w:rPr>
      </w:pPr>
    </w:p>
    <w:p w:rsidR="007D706F" w:rsidRDefault="007D706F">
      <w:pPr>
        <w:pStyle w:val="NoSpacing"/>
        <w:rPr>
          <w:b/>
          <w:lang w:val="sr-Latn-RS"/>
        </w:rPr>
      </w:pPr>
    </w:p>
    <w:p w:rsidR="007D706F" w:rsidRDefault="007D706F">
      <w:pPr>
        <w:pStyle w:val="NoSpacing"/>
        <w:rPr>
          <w:b/>
          <w:lang w:val="sr-Latn-RS"/>
        </w:rPr>
      </w:pPr>
    </w:p>
    <w:p w:rsidR="007D706F" w:rsidRDefault="007D706F">
      <w:pPr>
        <w:pStyle w:val="NoSpacing"/>
        <w:rPr>
          <w:b/>
          <w:lang w:val="sr-Latn-RS"/>
        </w:rPr>
      </w:pPr>
    </w:p>
    <w:p w:rsidR="007D706F" w:rsidRDefault="007D706F">
      <w:pPr>
        <w:pStyle w:val="NoSpacing"/>
        <w:rPr>
          <w:b/>
          <w:lang w:val="sr-Latn-RS"/>
        </w:rPr>
      </w:pPr>
    </w:p>
    <w:p w:rsidR="007D706F" w:rsidRDefault="007D706F">
      <w:pPr>
        <w:pStyle w:val="NoSpacing"/>
        <w:rPr>
          <w:b/>
          <w:lang w:val="sr-Latn-RS"/>
        </w:rPr>
      </w:pPr>
    </w:p>
    <w:p w:rsidR="007D706F" w:rsidRDefault="007D706F">
      <w:pPr>
        <w:pStyle w:val="NoSpacing"/>
        <w:rPr>
          <w:b/>
          <w:lang w:val="sr-Latn-RS"/>
        </w:rPr>
      </w:pPr>
    </w:p>
    <w:p w:rsidR="007D706F" w:rsidRDefault="007D706F">
      <w:pPr>
        <w:pStyle w:val="NoSpacing"/>
        <w:rPr>
          <w:b/>
          <w:lang w:val="sr-Latn-RS"/>
        </w:rPr>
      </w:pPr>
    </w:p>
    <w:p w:rsidR="007D706F" w:rsidRDefault="007D706F">
      <w:pPr>
        <w:pStyle w:val="NoSpacing"/>
        <w:rPr>
          <w:b/>
          <w:lang w:val="sr-Latn-RS"/>
        </w:rPr>
      </w:pPr>
    </w:p>
    <w:p w:rsidR="007D706F" w:rsidRDefault="007D706F">
      <w:pPr>
        <w:pStyle w:val="NoSpacing"/>
        <w:rPr>
          <w:b/>
          <w:lang w:val="sr-Latn-RS"/>
        </w:rPr>
      </w:pPr>
    </w:p>
    <w:p w:rsidR="007D706F" w:rsidRDefault="007D706F">
      <w:pPr>
        <w:pStyle w:val="NoSpacing"/>
        <w:rPr>
          <w:b/>
          <w:lang w:val="sr-Latn-RS"/>
        </w:rPr>
      </w:pPr>
    </w:p>
    <w:p w:rsidR="007D706F" w:rsidRDefault="007D706F">
      <w:pPr>
        <w:pStyle w:val="NoSpacing"/>
        <w:rPr>
          <w:b/>
          <w:lang w:val="sr-Latn-RS"/>
        </w:rPr>
      </w:pPr>
    </w:p>
    <w:p w:rsidR="007D706F" w:rsidRDefault="007D706F">
      <w:pPr>
        <w:pStyle w:val="NoSpacing"/>
        <w:rPr>
          <w:b/>
          <w:lang w:val="sr-Latn-RS"/>
        </w:rPr>
      </w:pPr>
    </w:p>
    <w:p w:rsidR="007D706F" w:rsidRDefault="007D706F">
      <w:pPr>
        <w:pStyle w:val="NoSpacing"/>
        <w:rPr>
          <w:b/>
          <w:lang w:val="sr-Latn-RS"/>
        </w:rPr>
      </w:pPr>
    </w:p>
    <w:p w:rsidR="007D706F" w:rsidRDefault="007D706F">
      <w:pPr>
        <w:pStyle w:val="NoSpacing"/>
        <w:jc w:val="center"/>
        <w:rPr>
          <w:b/>
          <w:lang w:val="sr-Cyrl-RS"/>
        </w:rPr>
      </w:pPr>
    </w:p>
    <w:p w:rsidR="007D706F" w:rsidRDefault="007D706F">
      <w:pPr>
        <w:pStyle w:val="NoSpacing"/>
        <w:jc w:val="center"/>
        <w:rPr>
          <w:b/>
          <w:lang w:val="sr-Cyrl-RS"/>
        </w:rPr>
      </w:pPr>
    </w:p>
    <w:p w:rsidR="007D706F" w:rsidRDefault="007D706F">
      <w:pPr>
        <w:pStyle w:val="NoSpacing"/>
        <w:jc w:val="center"/>
        <w:rPr>
          <w:b/>
          <w:lang w:val="sr-Cyrl-RS"/>
        </w:rPr>
      </w:pPr>
    </w:p>
    <w:p w:rsidR="007D706F" w:rsidRDefault="007D706F">
      <w:pPr>
        <w:pStyle w:val="NoSpacing"/>
        <w:jc w:val="center"/>
        <w:rPr>
          <w:b/>
          <w:lang w:val="sr-Cyrl-RS"/>
        </w:rPr>
      </w:pPr>
    </w:p>
    <w:p w:rsidR="007D706F" w:rsidRDefault="007D706F">
      <w:pPr>
        <w:pStyle w:val="NoSpacing"/>
        <w:jc w:val="center"/>
        <w:rPr>
          <w:b/>
          <w:lang w:val="sr-Cyrl-RS"/>
        </w:rPr>
      </w:pPr>
    </w:p>
    <w:p w:rsidR="007D706F" w:rsidRDefault="007D706F">
      <w:pPr>
        <w:pStyle w:val="NoSpacing"/>
        <w:jc w:val="center"/>
        <w:rPr>
          <w:b/>
          <w:lang w:val="sr-Cyrl-RS"/>
        </w:rPr>
      </w:pPr>
    </w:p>
    <w:p w:rsidR="007D706F" w:rsidRDefault="007D706F">
      <w:pPr>
        <w:pStyle w:val="NoSpacing"/>
        <w:jc w:val="center"/>
        <w:rPr>
          <w:b/>
          <w:lang w:val="sr-Cyrl-RS"/>
        </w:rPr>
      </w:pPr>
    </w:p>
    <w:p w:rsidR="007D706F" w:rsidRDefault="007D706F">
      <w:pPr>
        <w:pStyle w:val="NoSpacing"/>
        <w:jc w:val="center"/>
        <w:rPr>
          <w:b/>
          <w:lang w:val="sr-Cyrl-RS"/>
        </w:rPr>
      </w:pPr>
    </w:p>
    <w:p w:rsidR="007D706F" w:rsidRDefault="007D706F">
      <w:pPr>
        <w:pStyle w:val="NoSpacing"/>
        <w:jc w:val="center"/>
        <w:rPr>
          <w:b/>
          <w:lang w:val="sr-Cyrl-RS"/>
        </w:rPr>
      </w:pPr>
    </w:p>
    <w:p w:rsidR="007D706F" w:rsidRDefault="007D706F">
      <w:pPr>
        <w:pStyle w:val="NoSpacing"/>
        <w:jc w:val="center"/>
        <w:rPr>
          <w:b/>
          <w:lang w:val="sr-Cyrl-RS"/>
        </w:rPr>
      </w:pPr>
    </w:p>
    <w:p w:rsidR="007D706F" w:rsidRDefault="007D706F">
      <w:pPr>
        <w:pStyle w:val="NoSpacing"/>
        <w:jc w:val="center"/>
        <w:rPr>
          <w:b/>
          <w:lang w:val="sr-Cyrl-RS"/>
        </w:rPr>
      </w:pPr>
    </w:p>
    <w:p w:rsidR="007D706F" w:rsidRDefault="007D706F">
      <w:pPr>
        <w:pStyle w:val="NoSpacing"/>
        <w:jc w:val="center"/>
        <w:rPr>
          <w:b/>
          <w:lang w:val="sr-Cyrl-RS"/>
        </w:rPr>
      </w:pPr>
    </w:p>
    <w:p w:rsidR="007D706F" w:rsidRDefault="007D706F">
      <w:pPr>
        <w:pStyle w:val="NoSpacing"/>
        <w:jc w:val="center"/>
        <w:rPr>
          <w:b/>
          <w:lang w:val="sr-Cyrl-RS"/>
        </w:rPr>
      </w:pPr>
    </w:p>
    <w:p w:rsidR="007D706F" w:rsidRDefault="007D706F">
      <w:pPr>
        <w:pStyle w:val="NoSpacing"/>
        <w:jc w:val="center"/>
        <w:rPr>
          <w:b/>
          <w:lang w:val="sr-Cyrl-RS"/>
        </w:rPr>
      </w:pPr>
    </w:p>
    <w:p w:rsidR="007D706F" w:rsidRDefault="00C03129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 xml:space="preserve">Образложење </w:t>
      </w:r>
    </w:p>
    <w:p w:rsidR="007D706F" w:rsidRDefault="007D706F">
      <w:pPr>
        <w:pStyle w:val="NoSpacing"/>
        <w:jc w:val="center"/>
        <w:rPr>
          <w:b/>
          <w:lang w:val="sr-Cyrl-RS"/>
        </w:rPr>
      </w:pPr>
    </w:p>
    <w:p w:rsidR="007D706F" w:rsidRDefault="00C03129">
      <w:pPr>
        <w:pStyle w:val="NoSpacing"/>
        <w:ind w:firstLine="708"/>
        <w:jc w:val="both"/>
        <w:rPr>
          <w:lang w:val="sr-Cyrl-RS"/>
        </w:rPr>
      </w:pPr>
      <w:r>
        <w:rPr>
          <w:lang w:val="sr-Cyrl-RS"/>
        </w:rPr>
        <w:t xml:space="preserve">Правни основ за доношење Одлуке  о накнадама за коришћење јавних путева на територији општине Инђија, садржан је у члану 7. став. 1, а у вези члана 6. став. 1. тачка 5. Закона о финансирању локалне самоуправе </w:t>
      </w:r>
      <w:r>
        <w:rPr>
          <w:lang w:val="sr-Latn-RS"/>
        </w:rPr>
        <w:t>(„Службени гласник РС“, број 62/06, 47/11, 93/12, 99/13 - усклађен дин. изн. 95/15 - усклађен дин. изн., 83/16 - усклађен дин. изн., 91/16 - усклађен дин. изн., 104/16 - усклађен дин. изн., 96/17 - усклађен дин. изн., 89/18</w:t>
      </w:r>
      <w:r>
        <w:rPr>
          <w:lang w:val="sr-Cyrl-RS"/>
        </w:rPr>
        <w:t xml:space="preserve"> и 86/19), </w:t>
      </w:r>
      <w:r>
        <w:rPr>
          <w:lang w:val="sr-Latn-RS"/>
        </w:rPr>
        <w:t xml:space="preserve"> члану 191. став 3., члану 204. став 2. и члан</w:t>
      </w:r>
      <w:r>
        <w:rPr>
          <w:lang w:val="sr-Cyrl-RS"/>
        </w:rPr>
        <w:t>у</w:t>
      </w:r>
      <w:r>
        <w:rPr>
          <w:lang w:val="sr-Latn-RS"/>
        </w:rPr>
        <w:t xml:space="preserve"> 212. став 2. Закона о накнадама за коришћење јавних добара ("Службени гласник РС", бр. 95/18</w:t>
      </w:r>
      <w:r>
        <w:rPr>
          <w:lang w:val="sr-Cyrl-RS"/>
        </w:rPr>
        <w:t xml:space="preserve">,  </w:t>
      </w:r>
      <w:r>
        <w:rPr>
          <w:lang w:val="hr-HR"/>
        </w:rPr>
        <w:t> </w:t>
      </w:r>
      <w:hyperlink r:id="rId5" w:history="1">
        <w:r>
          <w:rPr>
            <w:rStyle w:val="Hyperlink"/>
            <w:color w:val="auto"/>
            <w:u w:val="none"/>
            <w:lang w:val="hr-HR"/>
          </w:rPr>
          <w:t>49/19</w:t>
        </w:r>
      </w:hyperlink>
      <w:r>
        <w:rPr>
          <w:lang w:val="sr-Cyrl-RS"/>
        </w:rPr>
        <w:t xml:space="preserve"> и 86/19 – усклађен дин. изн.) и члана 40. став 1. тач. 3.  Статута општине Инђија („Службени лист општине Инђија“, бр. 5/19). </w:t>
      </w:r>
    </w:p>
    <w:p w:rsidR="007D706F" w:rsidRDefault="00C03129">
      <w:pPr>
        <w:pStyle w:val="NoSpacing"/>
        <w:ind w:firstLine="708"/>
        <w:jc w:val="both"/>
        <w:rPr>
          <w:lang w:val="sr-Cyrl-RS"/>
        </w:rPr>
      </w:pPr>
      <w:r>
        <w:rPr>
          <w:lang w:val="sr-Cyrl-RS"/>
        </w:rPr>
        <w:t xml:space="preserve">Чланом 7. став 1. Закона о финансирању локалне самоуправе регулисано је да  скупштина општине својом одлуком, у складу са законом, утврује стопе изворних прихода, као и начин и мерила за одређивање висине локалних такси и накнада, а чланом 6. став. 1. тачка 5. наведеног Закона прописано је јединици локалне самоуправе припадају изворни приходи остварени на њеног територији, између осталог и накнаде за коришћење јавних добара, у складу са законом. </w:t>
      </w:r>
    </w:p>
    <w:p w:rsidR="007D706F" w:rsidRDefault="00C03129">
      <w:pPr>
        <w:pStyle w:val="NoSpacing"/>
        <w:ind w:firstLine="708"/>
        <w:jc w:val="both"/>
        <w:rPr>
          <w:lang w:val="sr-Cyrl-RS"/>
        </w:rPr>
      </w:pPr>
      <w:r>
        <w:rPr>
          <w:lang w:val="sr-Cyrl-RS"/>
        </w:rPr>
        <w:t xml:space="preserve">Чланом 186. Закона о накнадама за коришћење јавних добара утврђене су накнаде за коришћење јавних путева, између осталих и: </w:t>
      </w:r>
    </w:p>
    <w:p w:rsidR="007D706F" w:rsidRDefault="00C03129">
      <w:pPr>
        <w:pStyle w:val="NoSpacing"/>
        <w:ind w:firstLine="708"/>
        <w:rPr>
          <w:lang w:val="sr-Latn-RS"/>
        </w:rPr>
      </w:pPr>
      <w:r>
        <w:rPr>
          <w:lang w:val="sr-Latn-RS"/>
        </w:rPr>
        <w:t>1</w:t>
      </w:r>
      <w:r>
        <w:rPr>
          <w:lang w:val="sr-Cyrl-RS"/>
        </w:rPr>
        <w:t>.</w:t>
      </w:r>
      <w:r>
        <w:rPr>
          <w:lang w:val="sr-Latn-RS"/>
        </w:rPr>
        <w:t xml:space="preserve"> накнада за ванредни превоз, и то за:</w:t>
      </w:r>
    </w:p>
    <w:p w:rsidR="007D706F" w:rsidRDefault="00C03129">
      <w:pPr>
        <w:pStyle w:val="NoSpacing"/>
        <w:ind w:firstLine="708"/>
        <w:rPr>
          <w:lang w:val="sr-Latn-RS"/>
        </w:rPr>
      </w:pPr>
      <w:r>
        <w:rPr>
          <w:lang w:val="sr-Latn-RS"/>
        </w:rPr>
        <w:t>1) прeкoрaчeњe дoзвoљeнe димeнзиje;</w:t>
      </w:r>
    </w:p>
    <w:p w:rsidR="007D706F" w:rsidRDefault="00C03129">
      <w:pPr>
        <w:pStyle w:val="NoSpacing"/>
        <w:ind w:firstLine="708"/>
        <w:rPr>
          <w:lang w:val="sr-Latn-RS"/>
        </w:rPr>
      </w:pPr>
      <w:r>
        <w:rPr>
          <w:lang w:val="sr-Latn-RS"/>
        </w:rPr>
        <w:t>2) прeкoрaчeњe дoзвoљeнe укупнe мaсe;</w:t>
      </w:r>
    </w:p>
    <w:p w:rsidR="007D706F" w:rsidRDefault="00C03129">
      <w:pPr>
        <w:pStyle w:val="NoSpacing"/>
        <w:ind w:firstLine="708"/>
        <w:rPr>
          <w:lang w:val="sr-Latn-RS"/>
        </w:rPr>
      </w:pPr>
      <w:r>
        <w:rPr>
          <w:lang w:val="sr-Latn-RS"/>
        </w:rPr>
        <w:t>3) прекoрaчeњe дoзвoљeнoг oсoвинскoг oптeрeћeњa;</w:t>
      </w:r>
    </w:p>
    <w:p w:rsidR="007D706F" w:rsidRDefault="00C03129">
      <w:pPr>
        <w:pStyle w:val="NoSpacing"/>
        <w:ind w:firstLine="708"/>
        <w:rPr>
          <w:lang w:val="sr-Latn-RS"/>
        </w:rPr>
      </w:pPr>
      <w:r>
        <w:rPr>
          <w:lang w:val="sr-Latn-RS"/>
        </w:rPr>
        <w:t>2</w:t>
      </w:r>
      <w:r>
        <w:rPr>
          <w:lang w:val="sr-Cyrl-RS"/>
        </w:rPr>
        <w:t xml:space="preserve">. </w:t>
      </w:r>
      <w:r>
        <w:rPr>
          <w:lang w:val="sr-Latn-RS"/>
        </w:rPr>
        <w:t xml:space="preserve"> накнада за постављање рекламних табли, рекламних паноа, уређаја за обавештавање или оглашавање поред јавног пута, односно на другом земљишту које користи управљач јавног пута, у складу са прописима;</w:t>
      </w:r>
    </w:p>
    <w:p w:rsidR="007D706F" w:rsidRDefault="00C03129">
      <w:pPr>
        <w:pStyle w:val="NoSpacing"/>
        <w:ind w:firstLine="708"/>
        <w:rPr>
          <w:lang w:val="sr-Latn-RS"/>
        </w:rPr>
      </w:pPr>
      <w:r>
        <w:rPr>
          <w:lang w:val="sr-Cyrl-RS"/>
        </w:rPr>
        <w:t xml:space="preserve">3. </w:t>
      </w:r>
      <w:r>
        <w:rPr>
          <w:lang w:val="sr-Latn-RS"/>
        </w:rPr>
        <w:t xml:space="preserve"> накнада за коришћење делова путног земљишта јавног пута и другог земљишта које користи управљач јавног пута;</w:t>
      </w:r>
    </w:p>
    <w:p w:rsidR="007D706F" w:rsidRDefault="00C03129">
      <w:pPr>
        <w:pStyle w:val="NoSpacing"/>
        <w:ind w:firstLine="708"/>
        <w:rPr>
          <w:lang w:val="sr-Latn-RS"/>
        </w:rPr>
      </w:pPr>
      <w:r>
        <w:rPr>
          <w:lang w:val="sr-Cyrl-RS"/>
        </w:rPr>
        <w:t>4.</w:t>
      </w:r>
      <w:r>
        <w:rPr>
          <w:lang w:val="sr-Latn-RS"/>
        </w:rPr>
        <w:t xml:space="preserve"> накнада за постављање водовода, канализације, електричних водова, електронске комуникационе мреже и сл. на јавном путу.</w:t>
      </w:r>
    </w:p>
    <w:p w:rsidR="007D706F" w:rsidRDefault="00C03129">
      <w:pPr>
        <w:pStyle w:val="NoSpacing"/>
        <w:ind w:firstLine="708"/>
        <w:jc w:val="both"/>
        <w:rPr>
          <w:lang w:val="sr-Cyrl-RS"/>
        </w:rPr>
      </w:pPr>
      <w:r>
        <w:rPr>
          <w:lang w:val="sr-Cyrl-RS"/>
        </w:rPr>
        <w:t xml:space="preserve">Чланом  </w:t>
      </w:r>
      <w:r>
        <w:rPr>
          <w:lang w:val="sr-Latn-RS"/>
        </w:rPr>
        <w:t xml:space="preserve"> 191. став 3.</w:t>
      </w:r>
      <w:r>
        <w:rPr>
          <w:lang w:val="sr-Cyrl-RS"/>
        </w:rPr>
        <w:t xml:space="preserve">  Закона о накнадама за коришћење јавних добара регулисано је да б</w:t>
      </w:r>
      <w:r>
        <w:rPr>
          <w:lang w:val="sr-Latn-RS"/>
        </w:rPr>
        <w:t>лиже услове и критеријуме за спровођење јавног конкурса односно за реализацију пројекта јавно-приватног партнерства са елементом концесије, укључујући и начин одређивања накнаде за постављање рекламних табли поред општинског пута, уређује актом надлежн</w:t>
      </w:r>
      <w:r>
        <w:rPr>
          <w:lang w:val="sr-Cyrl-RS"/>
        </w:rPr>
        <w:t>и орган јединице локалне самоуправе.</w:t>
      </w:r>
    </w:p>
    <w:p w:rsidR="007D706F" w:rsidRDefault="00C03129">
      <w:pPr>
        <w:pStyle w:val="NoSpacing"/>
        <w:ind w:firstLine="708"/>
        <w:jc w:val="both"/>
        <w:rPr>
          <w:lang w:val="sr-Cyrl-RS"/>
        </w:rPr>
      </w:pPr>
      <w:r>
        <w:rPr>
          <w:lang w:val="sr-Cyrl-RS"/>
        </w:rPr>
        <w:t>Чланом 204. наведеног закона прописано је да в</w:t>
      </w:r>
      <w:r>
        <w:rPr>
          <w:lang w:val="sr-Latn-RS"/>
        </w:rPr>
        <w:t xml:space="preserve">исина накнаде за коришћење путног земљишта државног пута и другог земљишта које користи управљач пута прописана је у Прилогу 10, Табеле 11. и 11.1. закона, а износ накнаде за коришћење путног земљишта општинског пута и улице и другог земљишта које користи управљач општинског пута и улице прописана је у Табели 12. </w:t>
      </w:r>
      <w:r>
        <w:rPr>
          <w:lang w:val="sr-Cyrl-RS"/>
        </w:rPr>
        <w:t xml:space="preserve">наведеног </w:t>
      </w:r>
      <w:r>
        <w:rPr>
          <w:lang w:val="sr-Latn-RS"/>
        </w:rPr>
        <w:t>закона.</w:t>
      </w:r>
    </w:p>
    <w:p w:rsidR="007D706F" w:rsidRDefault="00C03129">
      <w:pPr>
        <w:pStyle w:val="NoSpacing"/>
        <w:ind w:firstLine="708"/>
        <w:rPr>
          <w:lang w:val="sr-Latn-RS"/>
        </w:rPr>
      </w:pPr>
      <w:r>
        <w:rPr>
          <w:lang w:val="sr-Latn-RS"/>
        </w:rPr>
        <w:t>Јединица локалне самоуправе прописује својим актом износ накнаде и олакшице за накнаде за општинске путеве и улице.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Cyrl-RS"/>
        </w:rPr>
        <w:t xml:space="preserve">Чланом 212. наведеног закон регулисано је да највиши износ </w:t>
      </w:r>
      <w:r>
        <w:rPr>
          <w:lang w:val="sr-Latn-RS"/>
        </w:rPr>
        <w:t xml:space="preserve"> накнаде за постављање инсталација у зависности од пречника (ширине)</w:t>
      </w:r>
      <w:r>
        <w:rPr>
          <w:lang w:val="sr-Cyrl-RS"/>
        </w:rPr>
        <w:t xml:space="preserve"> пута,  </w:t>
      </w:r>
      <w:r>
        <w:rPr>
          <w:lang w:val="sr-Latn-RS"/>
        </w:rPr>
        <w:t xml:space="preserve"> на општинском путу и улици прописан је у Прилогу 10, Табела 15. овог закона.</w:t>
      </w:r>
    </w:p>
    <w:p w:rsidR="007D706F" w:rsidRDefault="00C03129">
      <w:pPr>
        <w:pStyle w:val="NoSpacing"/>
        <w:ind w:firstLine="708"/>
        <w:jc w:val="both"/>
        <w:rPr>
          <w:lang w:val="sr-Latn-RS"/>
        </w:rPr>
      </w:pPr>
      <w:r>
        <w:rPr>
          <w:lang w:val="sr-Latn-RS"/>
        </w:rPr>
        <w:t>Jединицa локалне самоуправе прописује својим актом износ накнаде у зависности од броја становника, степена развијености и др. критеријума, као и олакшице за плаћање накнаде за општинске путеве и улице.</w:t>
      </w:r>
    </w:p>
    <w:p w:rsidR="007D706F" w:rsidRDefault="00C03129">
      <w:pPr>
        <w:pStyle w:val="NoSpacing"/>
        <w:ind w:firstLine="708"/>
        <w:jc w:val="both"/>
        <w:rPr>
          <w:lang w:val="sr-Cyrl-RS"/>
        </w:rPr>
      </w:pPr>
      <w:r>
        <w:rPr>
          <w:lang w:val="sr-Cyrl-RS"/>
        </w:rPr>
        <w:t xml:space="preserve">Одлуком о  накнадама за коришћење јавних путева на територији општине Инђија  уређује се накнада за коришћење јавних путева, и то обвезник плаћања накнаде, </w:t>
      </w:r>
      <w:r>
        <w:rPr>
          <w:lang w:val="sr-Cyrl-RS"/>
        </w:rPr>
        <w:lastRenderedPageBreak/>
        <w:t>основица, висина, начин утврђивања и плаћања, олакшице и друга питања од значаја за утврђивање накнаде.</w:t>
      </w:r>
    </w:p>
    <w:p w:rsidR="007D706F" w:rsidRDefault="00C03129">
      <w:pPr>
        <w:pStyle w:val="NoSpacing"/>
        <w:ind w:firstLine="708"/>
        <w:jc w:val="both"/>
        <w:rPr>
          <w:lang w:val="sr-Cyrl-RS"/>
        </w:rPr>
      </w:pPr>
      <w:r>
        <w:rPr>
          <w:lang w:val="sr-Cyrl-RS"/>
        </w:rPr>
        <w:t xml:space="preserve">Изради Одлуке се приступилу ради усклађивања са Законом о накнадама за коришћење јавних добара. </w:t>
      </w:r>
    </w:p>
    <w:p w:rsidR="007D706F" w:rsidRDefault="00C03129">
      <w:pPr>
        <w:pStyle w:val="NoSpacing"/>
        <w:ind w:firstLine="708"/>
        <w:jc w:val="both"/>
        <w:rPr>
          <w:lang w:val="sr-Cyrl-RS"/>
        </w:rPr>
      </w:pPr>
      <w:r>
        <w:rPr>
          <w:lang w:val="sr-Cyrl-RS"/>
        </w:rPr>
        <w:t xml:space="preserve">Одлука има 21. члан.  </w:t>
      </w:r>
    </w:p>
    <w:p w:rsidR="007D706F" w:rsidRDefault="00C03129">
      <w:pPr>
        <w:pStyle w:val="NoSpacing"/>
        <w:ind w:firstLine="708"/>
        <w:jc w:val="both"/>
        <w:rPr>
          <w:lang w:val="sr-Cyrl-RS"/>
        </w:rPr>
      </w:pPr>
      <w:r>
        <w:rPr>
          <w:lang w:val="sr-Cyrl-RS"/>
        </w:rPr>
        <w:t>У члану 2. регулисано је да се под јавним путевима у смислу ове одлуке подразумевају општински путеви и улице</w:t>
      </w:r>
    </w:p>
    <w:p w:rsidR="007D706F" w:rsidRDefault="00C03129">
      <w:pPr>
        <w:pStyle w:val="NoSpacing"/>
        <w:ind w:firstLine="708"/>
        <w:jc w:val="both"/>
        <w:rPr>
          <w:lang w:val="sr-Cyrl-RS"/>
        </w:rPr>
      </w:pPr>
      <w:r>
        <w:rPr>
          <w:lang w:val="sr-Cyrl-RS"/>
        </w:rPr>
        <w:t xml:space="preserve">Чланом 3. одлуке побројане су накнаде за коришћење јавних путева на територији општине Инђија, које се уводе овом Одлуком, а то су: </w:t>
      </w:r>
    </w:p>
    <w:p w:rsidR="007D706F" w:rsidRDefault="00C03129">
      <w:pPr>
        <w:pStyle w:val="NoSpacing"/>
        <w:ind w:firstLine="708"/>
        <w:rPr>
          <w:lang w:val="sr-Latn-RS"/>
        </w:rPr>
      </w:pPr>
      <w:r>
        <w:rPr>
          <w:lang w:val="sr-Latn-RS"/>
        </w:rPr>
        <w:t xml:space="preserve">1.  накнада за ванредни превоз, и то за: </w:t>
      </w:r>
    </w:p>
    <w:p w:rsidR="007D706F" w:rsidRDefault="00C03129">
      <w:pPr>
        <w:pStyle w:val="NoSpacing"/>
        <w:ind w:left="708"/>
        <w:rPr>
          <w:lang w:val="sr-Latn-RS"/>
        </w:rPr>
      </w:pPr>
      <w:r>
        <w:rPr>
          <w:lang w:val="sr-Latn-RS"/>
        </w:rPr>
        <w:t xml:space="preserve">1) прекорачење дозвољене димензије; </w:t>
      </w:r>
    </w:p>
    <w:p w:rsidR="007D706F" w:rsidRDefault="00C03129">
      <w:pPr>
        <w:pStyle w:val="NoSpacing"/>
        <w:ind w:left="708"/>
        <w:rPr>
          <w:lang w:val="sr-Latn-RS"/>
        </w:rPr>
      </w:pPr>
      <w:r>
        <w:rPr>
          <w:lang w:val="sr-Latn-RS"/>
        </w:rPr>
        <w:t xml:space="preserve">2) прекорачење дозвољене укупне масе; </w:t>
      </w:r>
    </w:p>
    <w:p w:rsidR="007D706F" w:rsidRDefault="00C03129">
      <w:pPr>
        <w:pStyle w:val="NoSpacing"/>
        <w:ind w:left="708"/>
        <w:rPr>
          <w:lang w:val="sr-Latn-RS"/>
        </w:rPr>
      </w:pPr>
      <w:r>
        <w:rPr>
          <w:lang w:val="sr-Latn-RS"/>
        </w:rPr>
        <w:t xml:space="preserve">3) прекорачење дозвољеног осовинског оптерећења; </w:t>
      </w:r>
    </w:p>
    <w:p w:rsidR="007D706F" w:rsidRDefault="00C03129">
      <w:pPr>
        <w:pStyle w:val="NoSpacing"/>
        <w:ind w:left="708"/>
        <w:rPr>
          <w:lang w:val="sr-Latn-RS"/>
        </w:rPr>
      </w:pPr>
      <w:r>
        <w:rPr>
          <w:lang w:val="sr-Latn-RS"/>
        </w:rPr>
        <w:t xml:space="preserve">2. накнада за постављање рекламних табли, рекламних паноа, уређаја за </w:t>
      </w:r>
    </w:p>
    <w:p w:rsidR="007D706F" w:rsidRDefault="00C03129">
      <w:pPr>
        <w:pStyle w:val="NoSpacing"/>
        <w:rPr>
          <w:lang w:val="sr-Latn-RS"/>
        </w:rPr>
      </w:pPr>
      <w:r>
        <w:rPr>
          <w:lang w:val="sr-Latn-RS"/>
        </w:rPr>
        <w:t xml:space="preserve">обавештавање или оглашавање поред </w:t>
      </w:r>
      <w:r>
        <w:rPr>
          <w:lang w:val="sr-Cyrl-RS"/>
        </w:rPr>
        <w:t>јавног пута</w:t>
      </w:r>
      <w:r>
        <w:rPr>
          <w:lang w:val="sr-Latn-RS"/>
        </w:rPr>
        <w:t xml:space="preserve">, односно на другом земљишту које користи управљач </w:t>
      </w:r>
      <w:r>
        <w:rPr>
          <w:lang w:val="sr-Cyrl-RS"/>
        </w:rPr>
        <w:t xml:space="preserve">јавног </w:t>
      </w:r>
      <w:r>
        <w:rPr>
          <w:lang w:val="sr-Latn-RS"/>
        </w:rPr>
        <w:t xml:space="preserve"> пута, у складу са прописима; </w:t>
      </w:r>
    </w:p>
    <w:p w:rsidR="007D706F" w:rsidRDefault="00C03129">
      <w:pPr>
        <w:pStyle w:val="NoSpacing"/>
        <w:ind w:left="708"/>
        <w:rPr>
          <w:lang w:val="sr-Latn-RS"/>
        </w:rPr>
      </w:pPr>
      <w:r>
        <w:rPr>
          <w:lang w:val="sr-Latn-RS"/>
        </w:rPr>
        <w:t>3</w:t>
      </w:r>
      <w:r>
        <w:rPr>
          <w:lang w:val="sr-Cyrl-RS"/>
        </w:rPr>
        <w:t>.</w:t>
      </w:r>
      <w:r>
        <w:rPr>
          <w:lang w:val="sr-Latn-RS"/>
        </w:rPr>
        <w:t xml:space="preserve"> накнада за коришћење делова путног земљишта </w:t>
      </w:r>
      <w:r>
        <w:rPr>
          <w:lang w:val="sr-Cyrl-RS"/>
        </w:rPr>
        <w:t xml:space="preserve">јавног </w:t>
      </w:r>
      <w:r>
        <w:rPr>
          <w:lang w:val="sr-Latn-RS"/>
        </w:rPr>
        <w:t xml:space="preserve"> пута и другог </w:t>
      </w:r>
    </w:p>
    <w:p w:rsidR="007D706F" w:rsidRDefault="00C03129">
      <w:pPr>
        <w:pStyle w:val="NoSpacing"/>
        <w:rPr>
          <w:lang w:val="sr-Latn-RS"/>
        </w:rPr>
      </w:pPr>
      <w:r>
        <w:rPr>
          <w:lang w:val="sr-Latn-RS"/>
        </w:rPr>
        <w:t xml:space="preserve">земљишта које користи управљач </w:t>
      </w:r>
      <w:r>
        <w:rPr>
          <w:lang w:val="sr-Cyrl-RS"/>
        </w:rPr>
        <w:t xml:space="preserve">јавног </w:t>
      </w:r>
      <w:r>
        <w:rPr>
          <w:lang w:val="sr-Latn-RS"/>
        </w:rPr>
        <w:t xml:space="preserve"> пута; </w:t>
      </w:r>
    </w:p>
    <w:p w:rsidR="007D706F" w:rsidRDefault="00C03129">
      <w:pPr>
        <w:pStyle w:val="NoSpacing"/>
        <w:ind w:left="708"/>
        <w:rPr>
          <w:lang w:val="sr-Latn-RS"/>
        </w:rPr>
      </w:pPr>
      <w:r>
        <w:rPr>
          <w:lang w:val="sr-Latn-RS"/>
        </w:rPr>
        <w:t>4</w:t>
      </w:r>
      <w:r>
        <w:rPr>
          <w:lang w:val="sr-Cyrl-RS"/>
        </w:rPr>
        <w:t xml:space="preserve">. </w:t>
      </w:r>
      <w:r>
        <w:rPr>
          <w:lang w:val="sr-Latn-RS"/>
        </w:rPr>
        <w:t xml:space="preserve"> накнада за постављање водовода, канализације, електричних водова, </w:t>
      </w:r>
    </w:p>
    <w:p w:rsidR="007D706F" w:rsidRDefault="00C03129">
      <w:pPr>
        <w:pStyle w:val="NoSpacing"/>
        <w:rPr>
          <w:lang w:val="sr-Latn-RS"/>
        </w:rPr>
      </w:pPr>
      <w:r>
        <w:rPr>
          <w:lang w:val="sr-Latn-RS"/>
        </w:rPr>
        <w:t xml:space="preserve">електронске комуникационе мреже и сл. на </w:t>
      </w:r>
      <w:r>
        <w:rPr>
          <w:lang w:val="sr-Cyrl-RS"/>
        </w:rPr>
        <w:t xml:space="preserve">јавном </w:t>
      </w:r>
      <w:r>
        <w:rPr>
          <w:lang w:val="sr-Latn-RS"/>
        </w:rPr>
        <w:t xml:space="preserve"> путу.</w:t>
      </w:r>
    </w:p>
    <w:p w:rsidR="007D706F" w:rsidRDefault="00C03129">
      <w:pPr>
        <w:pStyle w:val="NoSpacing"/>
        <w:rPr>
          <w:lang w:val="sr-Cyrl-RS"/>
        </w:rPr>
      </w:pPr>
      <w:r>
        <w:rPr>
          <w:lang w:val="sr-Latn-RS"/>
        </w:rPr>
        <w:tab/>
      </w:r>
      <w:r>
        <w:rPr>
          <w:lang w:val="sr-Cyrl-RS"/>
        </w:rPr>
        <w:t>У члановима 4-19 појединачно су обрађене накнаде из члана 3. одлуке, пре свега висина, обвезници, начин утврђивања, припадност прихода.</w:t>
      </w:r>
    </w:p>
    <w:p w:rsidR="007D706F" w:rsidRDefault="00C03129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 xml:space="preserve">У члану 20. регулисано је да ступањем на снагу ове одлуке </w:t>
      </w:r>
      <w:r>
        <w:rPr>
          <w:lang w:val="sr-Latn-RS"/>
        </w:rPr>
        <w:t>престају да важe одредбе члана 1</w:t>
      </w:r>
      <w:r>
        <w:rPr>
          <w:lang w:val="sr-Cyrl-RS"/>
        </w:rPr>
        <w:t>0</w:t>
      </w:r>
      <w:r>
        <w:rPr>
          <w:lang w:val="sr-Latn-RS"/>
        </w:rPr>
        <w:t>, 1</w:t>
      </w:r>
      <w:r>
        <w:rPr>
          <w:lang w:val="sr-Cyrl-RS"/>
        </w:rPr>
        <w:t>1</w:t>
      </w:r>
      <w:r>
        <w:rPr>
          <w:lang w:val="sr-Latn-RS"/>
        </w:rPr>
        <w:t xml:space="preserve"> и 12 Одлуке о општинским путевима и  улицама</w:t>
      </w:r>
      <w:r>
        <w:rPr>
          <w:lang w:val="sr-Cyrl-RS"/>
        </w:rPr>
        <w:t xml:space="preserve"> на територији општине Инђија („Службени лист општине Инђија“, бр. 21/16 и 25/19),  којим су до сада регулисане накнаде за коришћење јавних путева </w:t>
      </w:r>
      <w:r>
        <w:rPr>
          <w:lang w:val="sr-Latn-RS"/>
        </w:rPr>
        <w:t xml:space="preserve"> и Решење о давању сагласности на Одлуку о </w:t>
      </w:r>
      <w:r>
        <w:rPr>
          <w:lang w:val="sr-Cyrl-RS"/>
        </w:rPr>
        <w:t xml:space="preserve">утврђивању накнаде за употребу јавног пута („Службени лист општине Инђија“, број 26/16), коју Одлуку  </w:t>
      </w:r>
      <w:r>
        <w:rPr>
          <w:lang w:val="sr-Latn-RS"/>
        </w:rPr>
        <w:t xml:space="preserve"> је донео Надзорни одбор Јавног предузећа за управљање путевима и паркиралиштима „Инђија пут“ Инђија</w:t>
      </w:r>
      <w:r>
        <w:rPr>
          <w:lang w:val="sr-Cyrl-RS"/>
        </w:rPr>
        <w:t xml:space="preserve">, а којом су утвђене накнаде за употребу јавног пута. </w:t>
      </w:r>
    </w:p>
    <w:p w:rsidR="007D706F" w:rsidRDefault="00C03129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Имајући у виду напред наведено предлаже се Скупштини општине Инђија да Одлуку о накнадама за коришћење јавних путева на територији општине Инђија, усвоји у тексту који је дат у материјалу.</w:t>
      </w:r>
    </w:p>
    <w:p w:rsidR="007D706F" w:rsidRDefault="007D706F">
      <w:pPr>
        <w:pStyle w:val="NoSpacing"/>
        <w:jc w:val="both"/>
        <w:rPr>
          <w:lang w:val="sr-Cyrl-RS"/>
        </w:rPr>
      </w:pPr>
    </w:p>
    <w:p w:rsidR="007D706F" w:rsidRDefault="00C03129">
      <w:pPr>
        <w:pStyle w:val="NoSpacing"/>
        <w:jc w:val="right"/>
        <w:rPr>
          <w:lang w:val="sr-Cyrl-RS"/>
        </w:rPr>
      </w:pPr>
      <w:r>
        <w:rPr>
          <w:lang w:val="sr-Cyrl-RS"/>
        </w:rPr>
        <w:t>Општинска управа општине Инђија</w:t>
      </w:r>
    </w:p>
    <w:p w:rsidR="00C03129" w:rsidRDefault="00C03129">
      <w:pPr>
        <w:pStyle w:val="NoSpacing"/>
        <w:jc w:val="right"/>
        <w:rPr>
          <w:lang w:val="sr-Cyrl-RS"/>
        </w:rPr>
      </w:pPr>
      <w:r>
        <w:rPr>
          <w:lang w:val="sr-Cyrl-RS"/>
        </w:rPr>
        <w:t xml:space="preserve">Одељење за правне и скупштинске послове. </w:t>
      </w:r>
    </w:p>
    <w:sectPr w:rsidR="00C03129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C2"/>
    <w:rsid w:val="007D706F"/>
    <w:rsid w:val="00B72BC2"/>
    <w:rsid w:val="00BD7A39"/>
    <w:rsid w:val="00C03129"/>
    <w:rsid w:val="00E33218"/>
    <w:rsid w:val="00E9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6948A-298A-4AA4-AB06-36561505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NoSpacing">
    <w:name w:val="No Spacing"/>
    <w:uiPriority w:val="1"/>
    <w:semiHidden/>
    <w:qFormat/>
    <w:rPr>
      <w:rFonts w:eastAsiaTheme="minorEastAsia"/>
      <w:sz w:val="24"/>
      <w:szCs w:val="24"/>
    </w:rPr>
  </w:style>
  <w:style w:type="paragraph" w:customStyle="1" w:styleId="1tekst">
    <w:name w:val="_1tekst"/>
    <w:basedOn w:val="Normal"/>
    <w:uiPriority w:val="99"/>
    <w:semiHidden/>
    <w:pPr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osnovnitekst">
    <w:name w:val="osnovnitekst"/>
    <w:basedOn w:val="Normal"/>
    <w:uiPriority w:val="99"/>
    <w:semiHidden/>
    <w:pPr>
      <w:spacing w:before="100" w:beforeAutospacing="1" w:after="100" w:afterAutospacing="1"/>
      <w:ind w:left="240" w:right="240"/>
    </w:pPr>
    <w:rPr>
      <w:rFonts w:ascii="Tahoma" w:hAnsi="Tahoma" w:cs="Tahoma"/>
      <w:b/>
      <w:bCs/>
      <w:color w:val="FF0000"/>
      <w:sz w:val="36"/>
      <w:szCs w:val="36"/>
    </w:rPr>
  </w:style>
  <w:style w:type="paragraph" w:customStyle="1" w:styleId="rasir">
    <w:name w:val="rasir"/>
    <w:basedOn w:val="Normal"/>
    <w:uiPriority w:val="99"/>
    <w:semiHidden/>
    <w:pPr>
      <w:spacing w:before="100" w:beforeAutospacing="1" w:after="100" w:afterAutospacing="1"/>
      <w:jc w:val="center"/>
    </w:pPr>
    <w:rPr>
      <w:rFonts w:ascii="Tahoma" w:hAnsi="Tahoma" w:cs="Tahoma"/>
      <w:sz w:val="27"/>
      <w:szCs w:val="27"/>
    </w:rPr>
  </w:style>
  <w:style w:type="paragraph" w:customStyle="1" w:styleId="obrazac">
    <w:name w:val="obrazac"/>
    <w:basedOn w:val="Normal"/>
    <w:uiPriority w:val="99"/>
    <w:semiHidden/>
    <w:pPr>
      <w:spacing w:before="100" w:beforeAutospacing="1" w:after="100" w:afterAutospacing="1"/>
      <w:jc w:val="right"/>
    </w:pPr>
    <w:rPr>
      <w:rFonts w:ascii="Tahoma" w:hAnsi="Tahoma" w:cs="Tahoma"/>
      <w:b/>
      <w:bCs/>
    </w:rPr>
  </w:style>
  <w:style w:type="paragraph" w:customStyle="1" w:styleId="izmene">
    <w:name w:val="izmene"/>
    <w:basedOn w:val="Normal"/>
    <w:uiPriority w:val="99"/>
    <w:semiHidden/>
    <w:pPr>
      <w:shd w:val="clear" w:color="auto" w:fill="FFCCCC"/>
      <w:spacing w:before="100" w:beforeAutospacing="1" w:after="100" w:afterAutospacing="1"/>
      <w:ind w:firstLine="240"/>
    </w:pPr>
    <w:rPr>
      <w:rFonts w:ascii="Tahoma" w:hAnsi="Tahoma" w:cs="Tahoma"/>
      <w:b/>
      <w:bCs/>
      <w:color w:val="000080"/>
      <w:sz w:val="36"/>
      <w:szCs w:val="36"/>
    </w:rPr>
  </w:style>
  <w:style w:type="paragraph" w:customStyle="1" w:styleId="napomena">
    <w:name w:val="napomena"/>
    <w:basedOn w:val="Normal"/>
    <w:uiPriority w:val="99"/>
    <w:semiHidden/>
    <w:pPr>
      <w:shd w:val="clear" w:color="auto" w:fill="FFCCCC"/>
      <w:spacing w:before="100" w:beforeAutospacing="1" w:after="100" w:afterAutospacing="1"/>
      <w:ind w:firstLine="240"/>
    </w:pPr>
    <w:rPr>
      <w:rFonts w:ascii="Tahoma" w:hAnsi="Tahoma" w:cs="Tahoma"/>
      <w:b/>
      <w:bCs/>
      <w:color w:val="008080"/>
      <w:sz w:val="36"/>
      <w:szCs w:val="36"/>
    </w:rPr>
  </w:style>
  <w:style w:type="paragraph" w:customStyle="1" w:styleId="2zakon">
    <w:name w:val="_2zakon"/>
    <w:basedOn w:val="Normal"/>
    <w:uiPriority w:val="99"/>
    <w:semiHidden/>
    <w:pPr>
      <w:spacing w:before="100" w:beforeAutospacing="1" w:after="100" w:afterAutospacing="1"/>
      <w:jc w:val="center"/>
    </w:pPr>
    <w:rPr>
      <w:rFonts w:ascii="Tahoma" w:hAnsi="Tahoma" w:cs="Tahoma"/>
      <w:color w:val="0033CC"/>
      <w:sz w:val="42"/>
      <w:szCs w:val="42"/>
    </w:rPr>
  </w:style>
  <w:style w:type="paragraph" w:customStyle="1" w:styleId="6naslov">
    <w:name w:val="_6naslov"/>
    <w:basedOn w:val="Normal"/>
    <w:uiPriority w:val="99"/>
    <w:semiHidden/>
    <w:pPr>
      <w:spacing w:before="60" w:after="30"/>
      <w:jc w:val="center"/>
    </w:pPr>
    <w:rPr>
      <w:rFonts w:ascii="Tahoma" w:hAnsi="Tahoma" w:cs="Tahoma"/>
      <w:sz w:val="32"/>
      <w:szCs w:val="32"/>
    </w:rPr>
  </w:style>
  <w:style w:type="paragraph" w:customStyle="1" w:styleId="5nadnaslov">
    <w:name w:val="_5nadnaslov"/>
    <w:basedOn w:val="Normal"/>
    <w:uiPriority w:val="99"/>
    <w:semiHidden/>
    <w:pPr>
      <w:spacing w:before="240"/>
      <w:jc w:val="center"/>
    </w:pPr>
    <w:rPr>
      <w:rFonts w:ascii="Tahoma" w:hAnsi="Tahoma" w:cs="Tahoma"/>
      <w:b/>
      <w:bCs/>
      <w:sz w:val="33"/>
      <w:szCs w:val="33"/>
    </w:rPr>
  </w:style>
  <w:style w:type="paragraph" w:customStyle="1" w:styleId="7podnas">
    <w:name w:val="_7podnas"/>
    <w:basedOn w:val="Normal"/>
    <w:uiPriority w:val="99"/>
    <w:semiHidden/>
    <w:pPr>
      <w:spacing w:before="60"/>
      <w:jc w:val="center"/>
    </w:pPr>
    <w:rPr>
      <w:rFonts w:ascii="Tahoma" w:hAnsi="Tahoma" w:cs="Tahoma"/>
      <w:b/>
      <w:bCs/>
      <w:sz w:val="27"/>
      <w:szCs w:val="27"/>
    </w:rPr>
  </w:style>
  <w:style w:type="paragraph" w:customStyle="1" w:styleId="8podpodnas">
    <w:name w:val="_8podpodnas"/>
    <w:basedOn w:val="Normal"/>
    <w:uiPriority w:val="99"/>
    <w:semiHidden/>
    <w:pPr>
      <w:spacing w:before="240" w:after="240"/>
      <w:jc w:val="center"/>
    </w:pPr>
    <w:rPr>
      <w:rFonts w:ascii="Tahoma" w:hAnsi="Tahoma" w:cs="Tahoma"/>
      <w:i/>
      <w:iCs/>
      <w:sz w:val="27"/>
      <w:szCs w:val="27"/>
    </w:rPr>
  </w:style>
  <w:style w:type="paragraph" w:customStyle="1" w:styleId="odeljak">
    <w:name w:val="odeljak"/>
    <w:basedOn w:val="Normal"/>
    <w:uiPriority w:val="99"/>
    <w:semiHidden/>
    <w:pPr>
      <w:spacing w:before="240" w:after="240"/>
      <w:jc w:val="center"/>
    </w:pPr>
    <w:rPr>
      <w:rFonts w:ascii="Tahoma" w:hAnsi="Tahoma" w:cs="Tahoma"/>
    </w:rPr>
  </w:style>
  <w:style w:type="paragraph" w:customStyle="1" w:styleId="3mesto">
    <w:name w:val="_3mesto"/>
    <w:basedOn w:val="Normal"/>
    <w:uiPriority w:val="99"/>
    <w:semiHidden/>
    <w:pPr>
      <w:spacing w:before="100" w:beforeAutospacing="1" w:after="100" w:afterAutospacing="1"/>
      <w:ind w:left="375" w:right="375"/>
      <w:jc w:val="center"/>
    </w:pPr>
    <w:rPr>
      <w:rFonts w:ascii="Tahoma" w:hAnsi="Tahoma" w:cs="Tahoma"/>
    </w:rPr>
  </w:style>
  <w:style w:type="paragraph" w:customStyle="1" w:styleId="4clan">
    <w:name w:val="_4clan"/>
    <w:basedOn w:val="Normal"/>
    <w:uiPriority w:val="99"/>
    <w:semiHidden/>
    <w:pPr>
      <w:spacing w:before="240" w:after="240"/>
      <w:jc w:val="center"/>
    </w:pPr>
    <w:rPr>
      <w:rFonts w:ascii="Tahoma" w:hAnsi="Tahoma" w:cs="Tahoma"/>
      <w:b/>
      <w:bCs/>
    </w:rPr>
  </w:style>
  <w:style w:type="paragraph" w:customStyle="1" w:styleId="medjclan">
    <w:name w:val="medjclan"/>
    <w:basedOn w:val="Normal"/>
    <w:uiPriority w:val="99"/>
    <w:semiHidden/>
    <w:pPr>
      <w:spacing w:before="240" w:after="240"/>
      <w:jc w:val="center"/>
    </w:pPr>
    <w:rPr>
      <w:rFonts w:ascii="Tahoma" w:hAnsi="Tahoma" w:cs="Tahoma"/>
      <w:b/>
      <w:bCs/>
      <w:sz w:val="29"/>
      <w:szCs w:val="29"/>
    </w:rPr>
  </w:style>
  <w:style w:type="paragraph" w:customStyle="1" w:styleId="medjtekst">
    <w:name w:val="medjtekst"/>
    <w:basedOn w:val="Normal"/>
    <w:uiPriority w:val="99"/>
    <w:semiHidden/>
    <w:pPr>
      <w:ind w:left="525" w:right="525" w:firstLine="240"/>
      <w:jc w:val="both"/>
    </w:pPr>
    <w:rPr>
      <w:rFonts w:ascii="Tahoma" w:hAnsi="Tahoma" w:cs="Tahoma"/>
      <w:sz w:val="27"/>
      <w:szCs w:val="27"/>
    </w:rPr>
  </w:style>
  <w:style w:type="paragraph" w:customStyle="1" w:styleId="glava">
    <w:name w:val="glava"/>
    <w:basedOn w:val="Normal"/>
    <w:uiPriority w:val="99"/>
    <w:semiHidden/>
    <w:pPr>
      <w:spacing w:before="240" w:after="240"/>
      <w:jc w:val="center"/>
    </w:pPr>
    <w:rPr>
      <w:rFonts w:ascii="Tahoma" w:hAnsi="Tahoma" w:cs="Tahoma"/>
      <w:b/>
      <w:bCs/>
      <w:i/>
      <w:iCs/>
      <w:sz w:val="36"/>
      <w:szCs w:val="36"/>
    </w:rPr>
  </w:style>
  <w:style w:type="paragraph" w:customStyle="1" w:styleId="deo">
    <w:name w:val="deo"/>
    <w:basedOn w:val="Normal"/>
    <w:uiPriority w:val="99"/>
    <w:semiHidden/>
    <w:pPr>
      <w:spacing w:before="240" w:after="240"/>
      <w:jc w:val="center"/>
    </w:pPr>
    <w:rPr>
      <w:rFonts w:ascii="Tahoma" w:hAnsi="Tahoma" w:cs="Tahoma"/>
      <w:b/>
      <w:bCs/>
      <w:sz w:val="33"/>
      <w:szCs w:val="33"/>
    </w:rPr>
  </w:style>
  <w:style w:type="paragraph" w:customStyle="1" w:styleId="vidi">
    <w:name w:val="vidi"/>
    <w:basedOn w:val="Normal"/>
    <w:uiPriority w:val="99"/>
    <w:semiHidden/>
    <w:pPr>
      <w:ind w:right="1650"/>
    </w:pPr>
    <w:rPr>
      <w:rFonts w:ascii="Tahoma" w:hAnsi="Tahoma" w:cs="Tahoma"/>
      <w:b/>
      <w:bCs/>
      <w:color w:val="800000"/>
      <w:sz w:val="20"/>
      <w:szCs w:val="20"/>
    </w:rPr>
  </w:style>
  <w:style w:type="paragraph" w:customStyle="1" w:styleId="vidividi">
    <w:name w:val="vidi_vidi"/>
    <w:basedOn w:val="Normal"/>
    <w:uiPriority w:val="99"/>
    <w:semiHidden/>
    <w:rPr>
      <w:rFonts w:ascii="Tahoma" w:hAnsi="Tahoma" w:cs="Tahoma"/>
      <w:b/>
      <w:bCs/>
      <w:color w:val="800000"/>
      <w:sz w:val="20"/>
      <w:szCs w:val="20"/>
    </w:rPr>
  </w:style>
  <w:style w:type="paragraph" w:customStyle="1" w:styleId="nodis">
    <w:name w:val="nodis"/>
    <w:basedOn w:val="Normal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vlinkovi">
    <w:name w:val="vlinkovi"/>
    <w:basedOn w:val="Normal"/>
    <w:uiPriority w:val="99"/>
    <w:semiHidden/>
    <w:pPr>
      <w:ind w:left="375" w:right="375"/>
    </w:pPr>
    <w:rPr>
      <w:rFonts w:ascii="Tahoma" w:hAnsi="Tahoma" w:cs="Tahoma"/>
      <w:sz w:val="20"/>
      <w:szCs w:val="20"/>
    </w:rPr>
  </w:style>
  <w:style w:type="paragraph" w:customStyle="1" w:styleId="vlb">
    <w:name w:val="vlb"/>
    <w:basedOn w:val="Normal"/>
    <w:uiPriority w:val="99"/>
    <w:semiHidden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vlnowrap">
    <w:name w:val="vlnowrap"/>
    <w:basedOn w:val="Normal"/>
    <w:uiPriority w:val="99"/>
    <w:semiHidden/>
    <w:pPr>
      <w:spacing w:before="100" w:beforeAutospacing="1" w:after="100" w:afterAutospacing="1"/>
    </w:pPr>
    <w:rPr>
      <w:color w:val="000080"/>
    </w:rPr>
  </w:style>
  <w:style w:type="paragraph" w:customStyle="1" w:styleId="vlf">
    <w:name w:val="vlf"/>
    <w:basedOn w:val="Normal"/>
    <w:uiPriority w:val="99"/>
    <w:semiHidden/>
    <w:pPr>
      <w:shd w:val="clear" w:color="auto" w:fill="FFFFFF"/>
      <w:spacing w:before="75"/>
      <w:ind w:right="225"/>
    </w:pPr>
    <w:rPr>
      <w:b/>
      <w:bCs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накнадама за коришћење општинских путева и улица</vt:lpstr>
    </vt:vector>
  </TitlesOfParts>
  <Company/>
  <LinksUpToDate>false</LinksUpToDate>
  <CharactersWithSpaces>14807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накнадама за коришћење општинских путева и улица</dc:title>
  <dc:subject/>
  <dc:creator>Zorica Rakar</dc:creator>
  <cp:keywords/>
  <dc:description/>
  <cp:lastModifiedBy>Velibor Radenkovic</cp:lastModifiedBy>
  <cp:revision>5</cp:revision>
  <dcterms:created xsi:type="dcterms:W3CDTF">2020-08-24T09:13:00Z</dcterms:created>
  <dcterms:modified xsi:type="dcterms:W3CDTF">2020-09-07T07:00:00Z</dcterms:modified>
</cp:coreProperties>
</file>