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29" w:rsidRPr="00561AAA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70DE">
        <w:rPr>
          <w:rFonts w:ascii="Times New Roman" w:hAnsi="Times New Roman" w:cs="Times New Roman"/>
          <w:sz w:val="24"/>
          <w:szCs w:val="24"/>
          <w:lang w:val="sr-Cyrl-CS"/>
        </w:rPr>
        <w:t>На основу члана 40. став 1. тачка 19. Статута општине Инђија („Службени лист општине Инђија“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5/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9), члана </w:t>
      </w:r>
      <w:r w:rsidRPr="00561AAA">
        <w:rPr>
          <w:rFonts w:ascii="Times New Roman" w:hAnsi="Times New Roman" w:cs="Times New Roman"/>
          <w:sz w:val="24"/>
          <w:szCs w:val="24"/>
        </w:rPr>
        <w:t>99</w:t>
      </w:r>
      <w:r w:rsidRPr="00561AAA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61AAA">
        <w:rPr>
          <w:rFonts w:ascii="Times New Roman" w:hAnsi="Times New Roman" w:cs="Times New Roman"/>
          <w:sz w:val="24"/>
          <w:szCs w:val="24"/>
        </w:rPr>
        <w:t>2</w:t>
      </w:r>
      <w:r w:rsidRPr="00561AAA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</w:t>
      </w:r>
      <w:r w:rsidRPr="00561AAA">
        <w:rPr>
          <w:rFonts w:ascii="Times New Roman" w:hAnsi="Times New Roman" w:cs="Times New Roman"/>
          <w:sz w:val="24"/>
          <w:szCs w:val="24"/>
          <w:lang w:val="sr-Cyrl-RS"/>
        </w:rPr>
        <w:t>планирању и изградњи („Службени гласник</w:t>
      </w:r>
      <w:r w:rsidRPr="00561AAA">
        <w:rPr>
          <w:rFonts w:ascii="Times New Roman" w:hAnsi="Times New Roman" w:cs="Times New Roman"/>
          <w:sz w:val="24"/>
          <w:szCs w:val="24"/>
          <w:lang w:val="sr-Cyrl-CS"/>
        </w:rPr>
        <w:t xml:space="preserve"> РС“ бр. 72/09, 81/09-исправка, 64/10-УС, 24/11, 121/12, 42/13-УС, 50/13-УС, 98/13-УС, 132/14, 145/14, 83/18, 31/19 и 37/19-др.закон)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8. став 1. Уредбе о условима, начину и поступку под којима се грађевинско земљиште у јавној својини може отуђити и дати у закуп по цени мањој од тржишне цене, односно закупнине или без накнаде, као и услове, начин и поступак размене непокретности („Службени гласник РС“ бр. 61/15, 88/15, 46/17 и 30/18)</w:t>
      </w: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 Инђија, на</w:t>
      </w:r>
      <w:r w:rsidR="004518A9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 31. јануара 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. године донела је</w:t>
      </w: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117F29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7F29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ОТУЂЕЊУ НЕИЗГРАЂЕНОГ ГРАЂЕВИНСКОГ ЗЕМЉИШТА ИЗ ЈАВНЕ </w:t>
      </w:r>
    </w:p>
    <w:p w:rsidR="00117F29" w:rsidRPr="009406BD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СВОЈИНЕ ОПШТИНЕ ИНЂИЈА У ЈАВНУ СВОЈИНУ РЕПУБЛИКЕ СРБИЈЕ 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ОТУЂУЈЕ</w:t>
      </w: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јавне својине општине Инђија непокретност коју чини неизграђено грађевинско земљиште и то катастарска парцела број </w:t>
      </w:r>
      <w:r w:rsidRPr="003D1451">
        <w:rPr>
          <w:rFonts w:ascii="Times New Roman" w:hAnsi="Times New Roman" w:cs="Times New Roman"/>
          <w:b/>
          <w:sz w:val="24"/>
          <w:szCs w:val="24"/>
          <w:lang w:val="sr-Cyrl-CS"/>
        </w:rPr>
        <w:t>7949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њива 1.класе површине 19ха 64ара54м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</w:t>
      </w:r>
      <w:r w:rsidRPr="007E17A1">
        <w:rPr>
          <w:rFonts w:ascii="Times New Roman" w:hAnsi="Times New Roman" w:cs="Times New Roman"/>
          <w:sz w:val="24"/>
          <w:szCs w:val="24"/>
          <w:lang w:val="sr-Cyrl-CS"/>
        </w:rPr>
        <w:t>њива 2. класе површине 43ха 62ара 78м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CS"/>
        </w:rPr>
        <w:t>и остало вештачки створено неплодно површине 47ари 23м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9409B">
        <w:rPr>
          <w:rFonts w:ascii="Times New Roman" w:hAnsi="Times New Roman" w:cs="Times New Roman"/>
          <w:b/>
          <w:sz w:val="24"/>
          <w:szCs w:val="24"/>
          <w:lang w:val="sr-Cyrl-CS"/>
        </w:rPr>
        <w:t>укупне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D1451">
        <w:rPr>
          <w:rFonts w:ascii="Times New Roman" w:hAnsi="Times New Roman" w:cs="Times New Roman"/>
          <w:b/>
          <w:sz w:val="24"/>
          <w:szCs w:val="24"/>
          <w:lang w:val="sr-Cyrl-CS"/>
        </w:rPr>
        <w:t>површине 63ха 74ара 55м</w:t>
      </w:r>
      <w:r w:rsidRPr="003D1451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уписана у лист непокретности број 8913 </w:t>
      </w:r>
      <w:r w:rsidRPr="003D1451">
        <w:rPr>
          <w:rFonts w:ascii="Times New Roman" w:hAnsi="Times New Roman" w:cs="Times New Roman"/>
          <w:b/>
          <w:sz w:val="24"/>
          <w:szCs w:val="24"/>
          <w:lang w:val="sr-Cyrl-CS"/>
        </w:rPr>
        <w:t>к.о. Инђија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преносом у јавну својину Републике Србије, </w:t>
      </w:r>
      <w:r w:rsidRPr="00E95EFB">
        <w:rPr>
          <w:rFonts w:ascii="Times New Roman" w:hAnsi="Times New Roman" w:cs="Times New Roman"/>
          <w:b/>
          <w:sz w:val="24"/>
          <w:szCs w:val="24"/>
          <w:lang w:val="sr-Cyrl-CS"/>
        </w:rPr>
        <w:t>без накнаде,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реализације инвестиционог пројекта од значаја за Републику Србију. </w:t>
      </w:r>
    </w:p>
    <w:p w:rsidR="00117F29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F1732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Овлашћује се Председник општине Инђија да потпише уговор о отуђењу неизграђеног грађевинског земљишта из јавне својине општине Инђија са директором Републичке дирекције за имовину Републике Србије или лицем из Дирекције које директор Дирекције за то овласти.</w:t>
      </w:r>
    </w:p>
    <w:p w:rsidR="00117F29" w:rsidRPr="004A6D64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4C42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да се не реализује инвестициони пројекат од значаја за Републику Србију ради којег се отуђује неизграђено грађевинско земљиште у јавној својини општине Инђија из става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одлуке, уговор о отуђењу неизграђеног грађевинског земљишта из јавне својине општине Инђија у јавну својину Републике Србије ће се раскинути, а ова одлука ставити ван снаге. 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3344E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B7E68">
        <w:rPr>
          <w:rFonts w:ascii="Times New Roman" w:hAnsi="Times New Roman" w:cs="Times New Roman"/>
          <w:sz w:val="24"/>
          <w:szCs w:val="24"/>
          <w:lang w:val="sr-Cyrl-CS"/>
        </w:rPr>
        <w:t xml:space="preserve">Ову одлуку објавити у „Службеном листу општине Инђија“.  </w:t>
      </w:r>
    </w:p>
    <w:p w:rsidR="00117F29" w:rsidRPr="0087396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F29" w:rsidRPr="00D3344E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344E">
        <w:rPr>
          <w:rFonts w:ascii="Times New Roman" w:hAnsi="Times New Roman" w:cs="Times New Roman"/>
          <w:b/>
          <w:sz w:val="24"/>
          <w:szCs w:val="24"/>
          <w:lang w:val="sr-Cyrl-CS"/>
        </w:rPr>
        <w:t>О б р а з  л  о ж е њ е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Инђија поднео је иницијативу за доношење одлуке о отуђењу грађевинског неизграђеног земљишта и то парцеле број 7949 к.о. Инђија површине 637455м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CS"/>
        </w:rPr>
        <w:t>из јавне својине општине Инђија у корист јавне својине Републике Србије, без накнаде, а ради реализације пројекта за изградњу објекта од националног интереса за Републику Србију. У иницијативи се наводи да се општини Инђија обратила јапанска компанија „</w:t>
      </w:r>
      <w:r>
        <w:rPr>
          <w:rFonts w:ascii="Times New Roman" w:hAnsi="Times New Roman" w:cs="Times New Roman"/>
          <w:sz w:val="24"/>
          <w:szCs w:val="24"/>
        </w:rPr>
        <w:t>Toyo Tire corporation“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писмом о намерама где наводе да су заинтересовани за реализацију инвестицоног пројекта у Србији, у Инђији, где се планира изградња фабрике за производњу индустријских гума као и да је за реализацију овог пројекта потребно око 60 хектара земљишта. Даље се наводи да ће, према писму о намерама,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компанија „</w:t>
      </w:r>
      <w:r>
        <w:rPr>
          <w:rFonts w:ascii="Times New Roman" w:hAnsi="Times New Roman" w:cs="Times New Roman"/>
          <w:sz w:val="24"/>
          <w:szCs w:val="24"/>
        </w:rPr>
        <w:t>Toyo Tire corporation“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улагања од око 334 милиона еура у првој фази а 668 милиона еура након реализације целокупне инвестиције, отворити 523 радна места у првој фази и укупно 1000 радних места након завршетка инвестиције, те да је за овај пројекат од стране општине Инђија поднета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иницијатива надлежном министарству да иницира Влади Републике Србије доношење одлуке да је овај пројекат пројекат од значаја за Републику Србију. </w:t>
      </w: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Парцела број 7949 к.о. Инђија на којој је планирана реализација предметне инвестиције налази се у јавној својини општине Инђија и чини грађевинско земљиште ван граница грађевинског подручја насеља Инђија, у оквиру планиране радне површине – локација 15. У радној зони дозвољена је изградња пословних, производних и складишних објеката, изградња у комбинацијама (пословно-производни објекат, пословно-складишни објекат, производно-складишни објекат или пословно-производно-складишни објекат) и изградња производних енергетских објеката обновљивих извора енергије. Привредне делатности које се могу дозволити у овој зони су све производне, пословне, услужне и радне активности мањег или већег обима, укључујући и индустријске производне погоне и капацитете, уз обезбеђење услова заштите животне средине.</w:t>
      </w:r>
    </w:p>
    <w:p w:rsidR="00117F29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У циљу реализације овог пројекта општина Инђија је остварила сарадњу са Развојном агенцијом Србије везано за предузимање одговарајућих мера и активности из надлежности општине.</w:t>
      </w:r>
    </w:p>
    <w:p w:rsidR="00117F29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Чланом 99. став 12. Закона о планирању и изградњи прописано је, између осталог, да јединица локалне самоуправе може отуђити грађевинско земљиште по цени која је мања од тржишне или отуђити без накнаде, када се ради, између осталог о реализацији пројеката за изградњу објеката од значаја за Републику Србију. Чланом 8. Уредбе о условима, начину и поступку под којима се грађевинско земљиште у јавној својини може отуђити и дати у закуп по цени мањој од тржишне цене, односно закупнине или без накнаде, као и услове, начин и поступак размене непокретности предвиђено је да се грађевинско земљиште у јавној својини може отуђити по цени која је мања од тржишне цене или отуђити без накнаде, када се, између осталог, ради о међусобном располагању између власника грађевинског земљишта у јавној својини и  реализацији пројеката за изградњу објеката од значаја за Републику Србију. </w:t>
      </w:r>
    </w:p>
    <w:p w:rsidR="00117F29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Статутом општине Инђија, чланом</w:t>
      </w:r>
      <w:r w:rsidRPr="00657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40. став 1. тачка 19</w:t>
      </w:r>
      <w:r w:rsidRPr="00F1732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прописано је да Скупштина општине одлучује о располагању непокретностима у јавној својини општине, између осталог, и о преносу права јавне својине на другог носиоца права јавне својине.</w:t>
      </w:r>
    </w:p>
    <w:p w:rsidR="00117F29" w:rsidRPr="00E35D6D" w:rsidRDefault="00117F29" w:rsidP="00117F2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Како се ради о реализацији инвестиционог пројекта од значаја за Републику Србију то је н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свега изнетог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донета одлука као у диспозитиву.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B554C5" w:rsidRDefault="00117F29" w:rsidP="00117F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54C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Инђија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</w:pP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15B9">
        <w:rPr>
          <w:rFonts w:ascii="Times New Roman" w:hAnsi="Times New Roman" w:cs="Times New Roman"/>
          <w:sz w:val="24"/>
          <w:szCs w:val="24"/>
        </w:rPr>
        <w:t>46-9/</w:t>
      </w:r>
      <w:bookmarkStart w:id="0" w:name="_GoBack"/>
      <w:bookmarkEnd w:id="0"/>
      <w:r w:rsidR="00FC15B9">
        <w:rPr>
          <w:rFonts w:ascii="Times New Roman" w:hAnsi="Times New Roman" w:cs="Times New Roman"/>
          <w:sz w:val="24"/>
          <w:szCs w:val="24"/>
        </w:rPr>
        <w:t>2020-I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FC15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896D70" w:rsidRPr="00E35D6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>31. јануара 2020. године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Инђија                                                                                          </w:t>
      </w:r>
      <w:r w:rsidR="00896D70" w:rsidRPr="00E35D6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96D70">
        <w:rPr>
          <w:rFonts w:ascii="Times New Roman" w:hAnsi="Times New Roman" w:cs="Times New Roman"/>
          <w:sz w:val="24"/>
          <w:szCs w:val="24"/>
          <w:lang w:val="sr-Cyrl-CS"/>
        </w:rPr>
        <w:t>илан Предојевић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35D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E35D6D" w:rsidRDefault="00117F29" w:rsidP="00117F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F29" w:rsidRPr="003C2427" w:rsidRDefault="00117F29" w:rsidP="00117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F29" w:rsidRPr="00C4657A" w:rsidRDefault="00117F29" w:rsidP="00117F29">
      <w:pPr>
        <w:rPr>
          <w:lang w:val="sr-Cyrl-RS"/>
        </w:rPr>
      </w:pPr>
    </w:p>
    <w:sectPr w:rsidR="00117F29" w:rsidRPr="00C4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5837"/>
    <w:multiLevelType w:val="hybridMultilevel"/>
    <w:tmpl w:val="E7764B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5FDA"/>
    <w:multiLevelType w:val="hybridMultilevel"/>
    <w:tmpl w:val="05ECAD7A"/>
    <w:lvl w:ilvl="0" w:tplc="A104932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" w15:restartNumberingAfterBreak="0">
    <w:nsid w:val="6F5600BC"/>
    <w:multiLevelType w:val="hybridMultilevel"/>
    <w:tmpl w:val="B532A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70AD"/>
    <w:multiLevelType w:val="hybridMultilevel"/>
    <w:tmpl w:val="E9421AC4"/>
    <w:lvl w:ilvl="0" w:tplc="ABB842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F100CE"/>
    <w:multiLevelType w:val="hybridMultilevel"/>
    <w:tmpl w:val="C5DADB32"/>
    <w:lvl w:ilvl="0" w:tplc="3B1AC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0"/>
    <w:rsid w:val="00041BEB"/>
    <w:rsid w:val="00067B91"/>
    <w:rsid w:val="000B3A17"/>
    <w:rsid w:val="000D2167"/>
    <w:rsid w:val="000F042A"/>
    <w:rsid w:val="000F6CF0"/>
    <w:rsid w:val="001162A0"/>
    <w:rsid w:val="00117F29"/>
    <w:rsid w:val="001238EB"/>
    <w:rsid w:val="0016168A"/>
    <w:rsid w:val="00163C66"/>
    <w:rsid w:val="001640DE"/>
    <w:rsid w:val="00265BDC"/>
    <w:rsid w:val="002B622B"/>
    <w:rsid w:val="002C7D10"/>
    <w:rsid w:val="002D34C2"/>
    <w:rsid w:val="00327C25"/>
    <w:rsid w:val="00335B2A"/>
    <w:rsid w:val="00350516"/>
    <w:rsid w:val="003B1509"/>
    <w:rsid w:val="003B7F3A"/>
    <w:rsid w:val="003D35B0"/>
    <w:rsid w:val="003F1D47"/>
    <w:rsid w:val="004139DD"/>
    <w:rsid w:val="004518A9"/>
    <w:rsid w:val="0045693F"/>
    <w:rsid w:val="00463A33"/>
    <w:rsid w:val="004730BA"/>
    <w:rsid w:val="004A47AB"/>
    <w:rsid w:val="004B50C8"/>
    <w:rsid w:val="004C422E"/>
    <w:rsid w:val="004D791E"/>
    <w:rsid w:val="004E26ED"/>
    <w:rsid w:val="005106CB"/>
    <w:rsid w:val="0057555E"/>
    <w:rsid w:val="00575641"/>
    <w:rsid w:val="005B06D6"/>
    <w:rsid w:val="005B6028"/>
    <w:rsid w:val="00644BC0"/>
    <w:rsid w:val="00646C63"/>
    <w:rsid w:val="00666ADA"/>
    <w:rsid w:val="00674778"/>
    <w:rsid w:val="00680F97"/>
    <w:rsid w:val="0068114D"/>
    <w:rsid w:val="006F2475"/>
    <w:rsid w:val="00734113"/>
    <w:rsid w:val="007D1B7B"/>
    <w:rsid w:val="007E20E4"/>
    <w:rsid w:val="00866803"/>
    <w:rsid w:val="0088594D"/>
    <w:rsid w:val="0088675F"/>
    <w:rsid w:val="00896D70"/>
    <w:rsid w:val="008A6FEB"/>
    <w:rsid w:val="00901080"/>
    <w:rsid w:val="0096638A"/>
    <w:rsid w:val="009A1308"/>
    <w:rsid w:val="009F3E96"/>
    <w:rsid w:val="00A3447C"/>
    <w:rsid w:val="00A52AC6"/>
    <w:rsid w:val="00A95C8E"/>
    <w:rsid w:val="00AA23EA"/>
    <w:rsid w:val="00AE283F"/>
    <w:rsid w:val="00AE6DCD"/>
    <w:rsid w:val="00B02819"/>
    <w:rsid w:val="00B04EE0"/>
    <w:rsid w:val="00B24BB2"/>
    <w:rsid w:val="00B37701"/>
    <w:rsid w:val="00B54654"/>
    <w:rsid w:val="00BD7237"/>
    <w:rsid w:val="00C11A60"/>
    <w:rsid w:val="00C263C8"/>
    <w:rsid w:val="00C56731"/>
    <w:rsid w:val="00C9712A"/>
    <w:rsid w:val="00CE1AD5"/>
    <w:rsid w:val="00D242BE"/>
    <w:rsid w:val="00D335EA"/>
    <w:rsid w:val="00D47624"/>
    <w:rsid w:val="00D51066"/>
    <w:rsid w:val="00D9583F"/>
    <w:rsid w:val="00DF7AAA"/>
    <w:rsid w:val="00EB5948"/>
    <w:rsid w:val="00EC3C72"/>
    <w:rsid w:val="00F06E4B"/>
    <w:rsid w:val="00F445AF"/>
    <w:rsid w:val="00F716BE"/>
    <w:rsid w:val="00F71800"/>
    <w:rsid w:val="00F961AD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3EA47-5584-4FF2-A8C4-245A677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87</cp:revision>
  <cp:lastPrinted>2020-01-31T08:04:00Z</cp:lastPrinted>
  <dcterms:created xsi:type="dcterms:W3CDTF">2016-01-13T13:37:00Z</dcterms:created>
  <dcterms:modified xsi:type="dcterms:W3CDTF">2020-01-31T08:09:00Z</dcterms:modified>
</cp:coreProperties>
</file>